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DE0072" w14:textId="67133C04" w:rsidR="00E90E49" w:rsidRPr="00107920" w:rsidRDefault="00E90E49" w:rsidP="00E35559">
      <w:pPr>
        <w:pStyle w:val="3GPPHeader"/>
        <w:spacing w:after="60"/>
        <w:rPr>
          <w:sz w:val="32"/>
          <w:szCs w:val="32"/>
          <w:highlight w:val="yellow"/>
        </w:rPr>
      </w:pPr>
      <w:r w:rsidRPr="00107920">
        <w:t>3GPP TSG-RAN WG</w:t>
      </w:r>
      <w:r w:rsidR="008F1C4E" w:rsidRPr="00107920">
        <w:t>1</w:t>
      </w:r>
      <w:r w:rsidRPr="00107920">
        <w:t xml:space="preserve"> </w:t>
      </w:r>
      <w:r w:rsidR="008F1C4E" w:rsidRPr="00107920">
        <w:t xml:space="preserve">Meeting </w:t>
      </w:r>
      <w:r w:rsidRPr="00107920">
        <w:t>#</w:t>
      </w:r>
      <w:r w:rsidR="00CE0BF7" w:rsidRPr="00107920">
        <w:t>9</w:t>
      </w:r>
      <w:r w:rsidR="00662E10" w:rsidRPr="00107920">
        <w:t>9</w:t>
      </w:r>
      <w:r w:rsidRPr="00107920">
        <w:tab/>
      </w:r>
      <w:r w:rsidR="00FA5A21" w:rsidRPr="00FA5A21">
        <w:t>R1-1913131</w:t>
      </w:r>
      <w:bookmarkStart w:id="0" w:name="_GoBack"/>
      <w:bookmarkEnd w:id="0"/>
    </w:p>
    <w:p w14:paraId="60A5317D" w14:textId="5138F4C4" w:rsidR="00E90E49" w:rsidRPr="00107920" w:rsidRDefault="00662E10" w:rsidP="00357380">
      <w:pPr>
        <w:pStyle w:val="3GPPHeader"/>
      </w:pPr>
      <w:r w:rsidRPr="00107920">
        <w:t>Reno</w:t>
      </w:r>
      <w:r w:rsidR="00805D71" w:rsidRPr="00107920">
        <w:t xml:space="preserve">, </w:t>
      </w:r>
      <w:r w:rsidRPr="00107920">
        <w:t>USA</w:t>
      </w:r>
      <w:r w:rsidR="005F1345" w:rsidRPr="00107920">
        <w:t xml:space="preserve">, </w:t>
      </w:r>
      <w:r w:rsidRPr="00107920">
        <w:t>November</w:t>
      </w:r>
      <w:r w:rsidR="00CA3A88" w:rsidRPr="00107920">
        <w:t xml:space="preserve"> </w:t>
      </w:r>
      <w:r w:rsidRPr="00107920">
        <w:t>18</w:t>
      </w:r>
      <w:r w:rsidR="008D0118" w:rsidRPr="00107920">
        <w:t xml:space="preserve">th – </w:t>
      </w:r>
      <w:r w:rsidR="00CA3A88" w:rsidRPr="00107920">
        <w:t>2</w:t>
      </w:r>
      <w:r w:rsidRPr="00107920">
        <w:t>2</w:t>
      </w:r>
      <w:r w:rsidR="008D0118" w:rsidRPr="00107920">
        <w:t>th, 2019</w:t>
      </w:r>
    </w:p>
    <w:p w14:paraId="3C6869D1" w14:textId="17AB32A3" w:rsidR="00E90E49" w:rsidRPr="00107920" w:rsidRDefault="00E90E49" w:rsidP="00311702">
      <w:pPr>
        <w:pStyle w:val="3GPPHeader"/>
        <w:rPr>
          <w:sz w:val="22"/>
        </w:rPr>
      </w:pPr>
      <w:r w:rsidRPr="00107920">
        <w:rPr>
          <w:sz w:val="22"/>
        </w:rPr>
        <w:t>Agenda Item:</w:t>
      </w:r>
      <w:r w:rsidRPr="00107920">
        <w:rPr>
          <w:sz w:val="22"/>
        </w:rPr>
        <w:tab/>
      </w:r>
      <w:r w:rsidR="00B076E0" w:rsidRPr="00107920">
        <w:rPr>
          <w:sz w:val="22"/>
        </w:rPr>
        <w:t>7</w:t>
      </w:r>
      <w:r w:rsidR="006500B6" w:rsidRPr="00107920">
        <w:rPr>
          <w:sz w:val="22"/>
        </w:rPr>
        <w:t>.</w:t>
      </w:r>
      <w:r w:rsidR="00B076E0" w:rsidRPr="00107920">
        <w:rPr>
          <w:sz w:val="22"/>
        </w:rPr>
        <w:t>2</w:t>
      </w:r>
      <w:r w:rsidR="006500B6" w:rsidRPr="00107920">
        <w:rPr>
          <w:sz w:val="22"/>
        </w:rPr>
        <w:t>.</w:t>
      </w:r>
      <w:r w:rsidR="00F86453" w:rsidRPr="00107920">
        <w:rPr>
          <w:sz w:val="22"/>
        </w:rPr>
        <w:t>5</w:t>
      </w:r>
      <w:r w:rsidR="004A7F86">
        <w:rPr>
          <w:sz w:val="22"/>
        </w:rPr>
        <w:t>.2</w:t>
      </w:r>
    </w:p>
    <w:p w14:paraId="0CB055DD" w14:textId="4CF52CD7" w:rsidR="00E90E49" w:rsidRPr="00107920" w:rsidRDefault="003D3C45" w:rsidP="00F64C2B">
      <w:pPr>
        <w:pStyle w:val="3GPPHeader"/>
        <w:rPr>
          <w:sz w:val="22"/>
        </w:rPr>
      </w:pPr>
      <w:r w:rsidRPr="00107920">
        <w:rPr>
          <w:sz w:val="22"/>
        </w:rPr>
        <w:t>Source:</w:t>
      </w:r>
      <w:r w:rsidR="00E90E49" w:rsidRPr="00107920">
        <w:rPr>
          <w:sz w:val="22"/>
        </w:rPr>
        <w:tab/>
      </w:r>
      <w:r w:rsidR="001A7775" w:rsidRPr="00107920">
        <w:rPr>
          <w:sz w:val="22"/>
        </w:rPr>
        <w:t>Thales</w:t>
      </w:r>
    </w:p>
    <w:p w14:paraId="63DAB814" w14:textId="381DA115" w:rsidR="00E90E49" w:rsidRPr="00107920" w:rsidRDefault="003D3C45" w:rsidP="00311702">
      <w:pPr>
        <w:pStyle w:val="3GPPHeader"/>
        <w:rPr>
          <w:sz w:val="22"/>
        </w:rPr>
      </w:pPr>
      <w:r w:rsidRPr="00107920">
        <w:rPr>
          <w:sz w:val="22"/>
        </w:rPr>
        <w:t>Title:</w:t>
      </w:r>
      <w:r w:rsidR="00E90E49" w:rsidRPr="00107920">
        <w:rPr>
          <w:sz w:val="22"/>
        </w:rPr>
        <w:tab/>
      </w:r>
      <w:r w:rsidR="008D6BC1">
        <w:rPr>
          <w:sz w:val="22"/>
        </w:rPr>
        <w:t>Considerations on s</w:t>
      </w:r>
      <w:r w:rsidR="008D6BC1" w:rsidRPr="008D6BC1">
        <w:rPr>
          <w:sz w:val="22"/>
        </w:rPr>
        <w:t>atellite beam management, control loops and feeder link switch over</w:t>
      </w:r>
    </w:p>
    <w:p w14:paraId="6E0B358C" w14:textId="3F12383E" w:rsidR="0075190C" w:rsidRDefault="0075190C" w:rsidP="000E5128">
      <w:pPr>
        <w:pStyle w:val="3GPPHeader"/>
        <w:rPr>
          <w:sz w:val="22"/>
        </w:rPr>
      </w:pPr>
      <w:r>
        <w:rPr>
          <w:sz w:val="22"/>
        </w:rPr>
        <w:t>Type:</w:t>
      </w:r>
      <w:r>
        <w:rPr>
          <w:sz w:val="22"/>
        </w:rPr>
        <w:tab/>
        <w:t>Discussion</w:t>
      </w:r>
    </w:p>
    <w:p w14:paraId="76893D37" w14:textId="17107953" w:rsidR="00E90E49" w:rsidRPr="000D0F3D" w:rsidRDefault="00E90E49" w:rsidP="000E5128">
      <w:pPr>
        <w:pStyle w:val="3GPPHeader"/>
        <w:rPr>
          <w:sz w:val="22"/>
        </w:rPr>
      </w:pPr>
      <w:r w:rsidRPr="000D0F3D">
        <w:rPr>
          <w:sz w:val="22"/>
        </w:rPr>
        <w:t>Document for:</w:t>
      </w:r>
      <w:r w:rsidRPr="000D0F3D">
        <w:rPr>
          <w:sz w:val="22"/>
        </w:rPr>
        <w:tab/>
      </w:r>
      <w:r w:rsidR="0075190C">
        <w:rPr>
          <w:sz w:val="22"/>
        </w:rPr>
        <w:t>Approval</w:t>
      </w:r>
    </w:p>
    <w:p w14:paraId="09FE4FCF" w14:textId="542E782A" w:rsidR="00E90E49" w:rsidRDefault="00E90E49" w:rsidP="00444A42">
      <w:pPr>
        <w:pStyle w:val="Titre1"/>
        <w:numPr>
          <w:ilvl w:val="0"/>
          <w:numId w:val="15"/>
        </w:numPr>
      </w:pPr>
      <w:r w:rsidRPr="00837716">
        <w:t>Introduction</w:t>
      </w:r>
    </w:p>
    <w:p w14:paraId="36B45E29" w14:textId="77777777" w:rsidR="00A7384B" w:rsidRDefault="00A7384B" w:rsidP="00A7384B"/>
    <w:p w14:paraId="6064923A" w14:textId="77777777" w:rsidR="00B55FC9" w:rsidRDefault="00B55FC9" w:rsidP="00B55FC9">
      <w:pPr>
        <w:spacing w:after="0"/>
      </w:pPr>
      <w:r>
        <w:t xml:space="preserve">In June 2018, the study item “Study on NR to support non-terrestrial networks” was completed. Potential impacts have been identified (see [1] for the full list) and solutions are currently investigated in the study item “Solutions on NR to support non-terrestrial networks”[2]. </w:t>
      </w:r>
    </w:p>
    <w:p w14:paraId="0D4A9F2E" w14:textId="77777777" w:rsidR="00B55FC9" w:rsidRDefault="00B55FC9" w:rsidP="00B55FC9">
      <w:pPr>
        <w:spacing w:after="0"/>
      </w:pPr>
      <w:r>
        <w:t>During 3GPP RAN WG1 #98 meeting in Prague the calibration and link budget framework for single satellite simulations has been agreed and captured in [2] and [3].</w:t>
      </w:r>
    </w:p>
    <w:p w14:paraId="577CC9DB" w14:textId="77777777" w:rsidR="00B55FC9" w:rsidRDefault="00B55FC9" w:rsidP="00B55FC9">
      <w:pPr>
        <w:spacing w:after="0"/>
      </w:pPr>
    </w:p>
    <w:p w14:paraId="02C94E9A" w14:textId="77777777" w:rsidR="00B55FC9" w:rsidRDefault="00B55FC9" w:rsidP="00B55FC9">
      <w:pPr>
        <w:spacing w:after="0"/>
      </w:pPr>
      <w:r>
        <w:t>This document include some explanations about satellite beam are managed and possible application with NR.</w:t>
      </w:r>
    </w:p>
    <w:p w14:paraId="48DA17EF" w14:textId="77777777" w:rsidR="00B55FC9" w:rsidRDefault="00B55FC9" w:rsidP="00B55FC9">
      <w:pPr>
        <w:spacing w:after="0"/>
      </w:pPr>
      <w:r>
        <w:t>This document also summarize the control loops in legacy satellite systems.</w:t>
      </w:r>
    </w:p>
    <w:p w14:paraId="62FB2872" w14:textId="7EB74270" w:rsidR="00E43FFE" w:rsidRPr="00E35866" w:rsidRDefault="00B55FC9" w:rsidP="00B55FC9">
      <w:pPr>
        <w:spacing w:after="0"/>
      </w:pPr>
      <w:r>
        <w:t>Finally, some considerations about the potential impacts of feeder switch over are discussed.</w:t>
      </w:r>
      <w:r w:rsidR="00E43FFE" w:rsidRPr="00E35866">
        <w:br w:type="page"/>
      </w:r>
    </w:p>
    <w:p w14:paraId="0AB80393" w14:textId="3407E30B" w:rsidR="0075190C" w:rsidRDefault="002A0125" w:rsidP="002A0125">
      <w:pPr>
        <w:pStyle w:val="Titre1"/>
        <w:numPr>
          <w:ilvl w:val="0"/>
          <w:numId w:val="15"/>
        </w:numPr>
      </w:pPr>
      <w:r w:rsidRPr="002A0125">
        <w:lastRenderedPageBreak/>
        <w:t>Satellite beam management</w:t>
      </w:r>
    </w:p>
    <w:p w14:paraId="2C20E50B" w14:textId="77777777" w:rsidR="002A0125" w:rsidRDefault="002A0125" w:rsidP="002A0125"/>
    <w:p w14:paraId="2DF5DE12" w14:textId="77777777" w:rsidR="002A0125" w:rsidRDefault="002A0125" w:rsidP="002A0125">
      <w:r>
        <w:t>It exists mainly  three types of antenna polarization scheme:</w:t>
      </w:r>
    </w:p>
    <w:p w14:paraId="4C551B99" w14:textId="551BADFE" w:rsidR="002A0125" w:rsidRDefault="002A0125" w:rsidP="00EC6F5D">
      <w:pPr>
        <w:pStyle w:val="Paragraphedeliste"/>
        <w:numPr>
          <w:ilvl w:val="0"/>
          <w:numId w:val="18"/>
        </w:numPr>
      </w:pPr>
      <w:r>
        <w:t>dual polarized with static polarization allocation per beam</w:t>
      </w:r>
    </w:p>
    <w:p w14:paraId="7810AC39" w14:textId="40E6B0C9" w:rsidR="002A0125" w:rsidRDefault="002A0125" w:rsidP="00EC6F5D">
      <w:pPr>
        <w:pStyle w:val="Paragraphedeliste"/>
        <w:numPr>
          <w:ilvl w:val="0"/>
          <w:numId w:val="18"/>
        </w:numPr>
      </w:pPr>
      <w:r>
        <w:t>dual polarization with dynamic polarization allocation per beam</w:t>
      </w:r>
    </w:p>
    <w:p w14:paraId="32ABF946" w14:textId="175E5988" w:rsidR="002A0125" w:rsidRDefault="002A0125" w:rsidP="00EC6F5D">
      <w:pPr>
        <w:pStyle w:val="Paragraphedeliste"/>
        <w:numPr>
          <w:ilvl w:val="0"/>
          <w:numId w:val="18"/>
        </w:numPr>
      </w:pPr>
      <w:r>
        <w:t xml:space="preserve">single polarized </w:t>
      </w:r>
    </w:p>
    <w:p w14:paraId="0A86C1EF" w14:textId="77777777" w:rsidR="002A0125" w:rsidRDefault="002A0125" w:rsidP="002A0125">
      <w:r>
        <w:t>Concerning beam hopping it also exists two categories of satellites:</w:t>
      </w:r>
    </w:p>
    <w:p w14:paraId="6ECA9695" w14:textId="5A2BA591" w:rsidR="002A0125" w:rsidRDefault="002A0125" w:rsidP="00EC6F5D">
      <w:pPr>
        <w:pStyle w:val="Paragraphedeliste"/>
        <w:numPr>
          <w:ilvl w:val="0"/>
          <w:numId w:val="18"/>
        </w:numPr>
      </w:pPr>
      <w:r>
        <w:t>Beam hopping capable</w:t>
      </w:r>
    </w:p>
    <w:p w14:paraId="2D9DF065" w14:textId="19255CA2" w:rsidR="002A0125" w:rsidRDefault="002A0125" w:rsidP="00EC6F5D">
      <w:pPr>
        <w:pStyle w:val="Paragraphedeliste"/>
        <w:numPr>
          <w:ilvl w:val="0"/>
          <w:numId w:val="18"/>
        </w:numPr>
      </w:pPr>
      <w:r>
        <w:t>Non beam hopping capable</w:t>
      </w:r>
    </w:p>
    <w:tbl>
      <w:tblPr>
        <w:tblStyle w:val="Tramemoyenne2-Accent1"/>
        <w:tblW w:w="0" w:type="auto"/>
        <w:tblLook w:val="04A0" w:firstRow="1" w:lastRow="0" w:firstColumn="1" w:lastColumn="0" w:noHBand="0" w:noVBand="1"/>
      </w:tblPr>
      <w:tblGrid>
        <w:gridCol w:w="3259"/>
        <w:gridCol w:w="3260"/>
        <w:gridCol w:w="3260"/>
      </w:tblGrid>
      <w:tr w:rsidR="002A0125" w14:paraId="396A2C4B" w14:textId="77777777" w:rsidTr="000C3D0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259" w:type="dxa"/>
          </w:tcPr>
          <w:p w14:paraId="6E989217" w14:textId="77777777" w:rsidR="002A0125" w:rsidRDefault="002A0125" w:rsidP="000C3D00">
            <w:pPr>
              <w:rPr>
                <w:lang w:eastAsia="ja-JP"/>
              </w:rPr>
            </w:pPr>
          </w:p>
        </w:tc>
        <w:tc>
          <w:tcPr>
            <w:tcW w:w="3260" w:type="dxa"/>
          </w:tcPr>
          <w:p w14:paraId="6E2967F3" w14:textId="77777777" w:rsidR="002A0125" w:rsidRDefault="002A0125" w:rsidP="000C3D00">
            <w:pPr>
              <w:jc w:val="center"/>
              <w:cnfStyle w:val="100000000000" w:firstRow="1" w:lastRow="0" w:firstColumn="0" w:lastColumn="0" w:oddVBand="0" w:evenVBand="0" w:oddHBand="0" w:evenHBand="0" w:firstRowFirstColumn="0" w:firstRowLastColumn="0" w:lastRowFirstColumn="0" w:lastRowLastColumn="0"/>
              <w:rPr>
                <w:b w:val="0"/>
                <w:bCs w:val="0"/>
                <w:color w:val="auto"/>
                <w:lang w:eastAsia="ja-JP"/>
              </w:rPr>
            </w:pPr>
            <w:r>
              <w:rPr>
                <w:lang w:eastAsia="ja-JP"/>
              </w:rPr>
              <w:t>Non beam hopping capable</w:t>
            </w:r>
          </w:p>
        </w:tc>
        <w:tc>
          <w:tcPr>
            <w:tcW w:w="3260" w:type="dxa"/>
          </w:tcPr>
          <w:p w14:paraId="4585CF30" w14:textId="77777777" w:rsidR="002A0125" w:rsidRDefault="002A0125" w:rsidP="000C3D00">
            <w:pPr>
              <w:jc w:val="center"/>
              <w:cnfStyle w:val="100000000000" w:firstRow="1" w:lastRow="0" w:firstColumn="0" w:lastColumn="0" w:oddVBand="0" w:evenVBand="0" w:oddHBand="0" w:evenHBand="0" w:firstRowFirstColumn="0" w:firstRowLastColumn="0" w:lastRowFirstColumn="0" w:lastRowLastColumn="0"/>
              <w:rPr>
                <w:b w:val="0"/>
                <w:bCs w:val="0"/>
                <w:color w:val="auto"/>
                <w:lang w:eastAsia="ja-JP"/>
              </w:rPr>
            </w:pPr>
            <w:r>
              <w:rPr>
                <w:lang w:eastAsia="ja-JP"/>
              </w:rPr>
              <w:t>Beam hopping cable</w:t>
            </w:r>
          </w:p>
        </w:tc>
      </w:tr>
      <w:tr w:rsidR="002A0125" w14:paraId="1CB5CF1B" w14:textId="77777777" w:rsidTr="000C3D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9" w:type="dxa"/>
          </w:tcPr>
          <w:p w14:paraId="39321A81" w14:textId="77777777" w:rsidR="002A0125" w:rsidRPr="001E2B24" w:rsidRDefault="002A0125" w:rsidP="000C3D00">
            <w:pPr>
              <w:jc w:val="center"/>
              <w:rPr>
                <w:b w:val="0"/>
                <w:bCs w:val="0"/>
                <w:color w:val="auto"/>
                <w:lang w:eastAsia="ja-JP"/>
              </w:rPr>
            </w:pPr>
            <w:r w:rsidRPr="001E2B24">
              <w:rPr>
                <w:lang w:eastAsia="ja-JP"/>
              </w:rPr>
              <w:t>Dual polarized with static allocation per beam</w:t>
            </w:r>
          </w:p>
        </w:tc>
        <w:tc>
          <w:tcPr>
            <w:tcW w:w="3260" w:type="dxa"/>
          </w:tcPr>
          <w:p w14:paraId="522F97DC" w14:textId="77777777" w:rsidR="002A0125" w:rsidRDefault="002A0125" w:rsidP="000C3D00">
            <w:pPr>
              <w:jc w:val="center"/>
              <w:cnfStyle w:val="000000100000" w:firstRow="0" w:lastRow="0" w:firstColumn="0" w:lastColumn="0" w:oddVBand="0" w:evenVBand="0" w:oddHBand="1" w:evenHBand="0" w:firstRowFirstColumn="0" w:firstRowLastColumn="0" w:lastRowFirstColumn="0" w:lastRowLastColumn="0"/>
              <w:rPr>
                <w:noProof/>
                <w:lang w:eastAsia="ja-JP"/>
              </w:rPr>
            </w:pPr>
            <w:r>
              <w:rPr>
                <w:lang w:eastAsia="ja-JP"/>
              </w:rPr>
              <w:t>X</w:t>
            </w:r>
          </w:p>
        </w:tc>
        <w:tc>
          <w:tcPr>
            <w:tcW w:w="3260" w:type="dxa"/>
          </w:tcPr>
          <w:p w14:paraId="06E1BA54" w14:textId="77777777" w:rsidR="002A0125" w:rsidRDefault="002A0125" w:rsidP="000C3D00">
            <w:pPr>
              <w:jc w:val="center"/>
              <w:cnfStyle w:val="000000100000" w:firstRow="0" w:lastRow="0" w:firstColumn="0" w:lastColumn="0" w:oddVBand="0" w:evenVBand="0" w:oddHBand="1" w:evenHBand="0" w:firstRowFirstColumn="0" w:firstRowLastColumn="0" w:lastRowFirstColumn="0" w:lastRowLastColumn="0"/>
              <w:rPr>
                <w:noProof/>
                <w:lang w:eastAsia="ja-JP"/>
              </w:rPr>
            </w:pPr>
            <w:r>
              <w:rPr>
                <w:lang w:eastAsia="ja-JP"/>
              </w:rPr>
              <w:t>X</w:t>
            </w:r>
          </w:p>
        </w:tc>
      </w:tr>
      <w:tr w:rsidR="002A0125" w14:paraId="16FF679A" w14:textId="77777777" w:rsidTr="000C3D00">
        <w:tc>
          <w:tcPr>
            <w:cnfStyle w:val="001000000000" w:firstRow="0" w:lastRow="0" w:firstColumn="1" w:lastColumn="0" w:oddVBand="0" w:evenVBand="0" w:oddHBand="0" w:evenHBand="0" w:firstRowFirstColumn="0" w:firstRowLastColumn="0" w:lastRowFirstColumn="0" w:lastRowLastColumn="0"/>
            <w:tcW w:w="3259" w:type="dxa"/>
          </w:tcPr>
          <w:p w14:paraId="05D70731" w14:textId="77777777" w:rsidR="002A0125" w:rsidRPr="001E2B24" w:rsidRDefault="002A0125" w:rsidP="000C3D00">
            <w:pPr>
              <w:jc w:val="center"/>
              <w:rPr>
                <w:b w:val="0"/>
                <w:bCs w:val="0"/>
                <w:color w:val="auto"/>
                <w:lang w:eastAsia="ja-JP"/>
              </w:rPr>
            </w:pPr>
            <w:r w:rsidRPr="001E2B24">
              <w:rPr>
                <w:lang w:eastAsia="ja-JP"/>
              </w:rPr>
              <w:t>Dual polarized with dynamic allocation per beam</w:t>
            </w:r>
          </w:p>
        </w:tc>
        <w:tc>
          <w:tcPr>
            <w:tcW w:w="3260" w:type="dxa"/>
          </w:tcPr>
          <w:p w14:paraId="253BA81D" w14:textId="77777777" w:rsidR="002A0125" w:rsidRPr="001E2B24" w:rsidRDefault="002A0125" w:rsidP="000C3D00">
            <w:pPr>
              <w:jc w:val="center"/>
              <w:cnfStyle w:val="000000000000" w:firstRow="0" w:lastRow="0" w:firstColumn="0" w:lastColumn="0" w:oddVBand="0" w:evenVBand="0" w:oddHBand="0" w:evenHBand="0" w:firstRowFirstColumn="0" w:firstRowLastColumn="0" w:lastRowFirstColumn="0" w:lastRowLastColumn="0"/>
              <w:rPr>
                <w:lang w:eastAsia="ja-JP"/>
              </w:rPr>
            </w:pPr>
          </w:p>
        </w:tc>
        <w:tc>
          <w:tcPr>
            <w:tcW w:w="3260" w:type="dxa"/>
          </w:tcPr>
          <w:p w14:paraId="7CAD14AF" w14:textId="77777777" w:rsidR="002A0125" w:rsidRDefault="002A0125" w:rsidP="000C3D00">
            <w:pPr>
              <w:jc w:val="center"/>
              <w:cnfStyle w:val="000000000000" w:firstRow="0" w:lastRow="0" w:firstColumn="0" w:lastColumn="0" w:oddVBand="0" w:evenVBand="0" w:oddHBand="0" w:evenHBand="0" w:firstRowFirstColumn="0" w:firstRowLastColumn="0" w:lastRowFirstColumn="0" w:lastRowLastColumn="0"/>
              <w:rPr>
                <w:noProof/>
                <w:lang w:eastAsia="ja-JP"/>
              </w:rPr>
            </w:pPr>
            <w:r>
              <w:rPr>
                <w:lang w:eastAsia="ja-JP"/>
              </w:rPr>
              <w:t>X</w:t>
            </w:r>
          </w:p>
        </w:tc>
      </w:tr>
      <w:tr w:rsidR="002A0125" w14:paraId="50385A24" w14:textId="77777777" w:rsidTr="000C3D0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9" w:type="dxa"/>
          </w:tcPr>
          <w:p w14:paraId="5F363352" w14:textId="77777777" w:rsidR="002A0125" w:rsidRDefault="002A0125" w:rsidP="000C3D00">
            <w:pPr>
              <w:jc w:val="center"/>
              <w:rPr>
                <w:b w:val="0"/>
                <w:bCs w:val="0"/>
                <w:color w:val="auto"/>
                <w:lang w:eastAsia="ja-JP"/>
              </w:rPr>
            </w:pPr>
            <w:r>
              <w:rPr>
                <w:lang w:eastAsia="ja-JP"/>
              </w:rPr>
              <w:t>Single polarized</w:t>
            </w:r>
          </w:p>
        </w:tc>
        <w:tc>
          <w:tcPr>
            <w:tcW w:w="3260" w:type="dxa"/>
          </w:tcPr>
          <w:p w14:paraId="3D5BA95B" w14:textId="77777777" w:rsidR="002A0125" w:rsidRDefault="002A0125" w:rsidP="000C3D00">
            <w:pPr>
              <w:jc w:val="center"/>
              <w:cnfStyle w:val="000000100000" w:firstRow="0" w:lastRow="0" w:firstColumn="0" w:lastColumn="0" w:oddVBand="0" w:evenVBand="0" w:oddHBand="1" w:evenHBand="0" w:firstRowFirstColumn="0" w:firstRowLastColumn="0" w:lastRowFirstColumn="0" w:lastRowLastColumn="0"/>
              <w:rPr>
                <w:noProof/>
                <w:lang w:eastAsia="ja-JP"/>
              </w:rPr>
            </w:pPr>
            <w:r>
              <w:rPr>
                <w:lang w:eastAsia="ja-JP"/>
              </w:rPr>
              <w:t>X</w:t>
            </w:r>
          </w:p>
        </w:tc>
        <w:tc>
          <w:tcPr>
            <w:tcW w:w="3260" w:type="dxa"/>
          </w:tcPr>
          <w:p w14:paraId="007CD65D" w14:textId="77777777" w:rsidR="002A0125" w:rsidRDefault="002A0125" w:rsidP="000C3D00">
            <w:pPr>
              <w:jc w:val="center"/>
              <w:cnfStyle w:val="000000100000" w:firstRow="0" w:lastRow="0" w:firstColumn="0" w:lastColumn="0" w:oddVBand="0" w:evenVBand="0" w:oddHBand="1" w:evenHBand="0" w:firstRowFirstColumn="0" w:firstRowLastColumn="0" w:lastRowFirstColumn="0" w:lastRowLastColumn="0"/>
              <w:rPr>
                <w:noProof/>
                <w:lang w:eastAsia="ja-JP"/>
              </w:rPr>
            </w:pPr>
            <w:r>
              <w:rPr>
                <w:lang w:eastAsia="ja-JP"/>
              </w:rPr>
              <w:t>X</w:t>
            </w:r>
          </w:p>
        </w:tc>
      </w:tr>
    </w:tbl>
    <w:p w14:paraId="1F1C0C8A" w14:textId="0B7EF2B6" w:rsidR="002A0125" w:rsidRDefault="002A0125" w:rsidP="002A0125">
      <w:pPr>
        <w:pStyle w:val="Titre2"/>
      </w:pPr>
      <w:r w:rsidRPr="002A0125">
        <w:t>Non beam hopping capable satellites</w:t>
      </w:r>
    </w:p>
    <w:p w14:paraId="1719D21B" w14:textId="77777777" w:rsidR="002A0125" w:rsidRPr="001E2B24" w:rsidRDefault="002A0125" w:rsidP="002A0125">
      <w:r>
        <w:rPr>
          <w:lang w:val="en-GB" w:eastAsia="ja-JP"/>
        </w:rPr>
        <w:t>In this case, there is no beam switching as such and each beam spot can be mapped on a cell that is very comparable to mono-sector cell without MIMO at satellite side.</w:t>
      </w:r>
    </w:p>
    <w:p w14:paraId="5CD58315" w14:textId="4CFE96C5" w:rsidR="002A0125" w:rsidRDefault="002A0125" w:rsidP="002A0125">
      <w:pPr>
        <w:pStyle w:val="Titre3"/>
        <w:rPr>
          <w:lang w:eastAsia="zh-CN"/>
        </w:rPr>
      </w:pPr>
      <w:r w:rsidRPr="002A0125">
        <w:rPr>
          <w:lang w:eastAsia="zh-CN"/>
        </w:rPr>
        <w:t>Dual polarized with static polarization allocation per beam</w:t>
      </w:r>
    </w:p>
    <w:p w14:paraId="2AF6B7C6" w14:textId="77777777" w:rsidR="002A0125" w:rsidRDefault="002A0125" w:rsidP="002A0125">
      <w:pPr>
        <w:rPr>
          <w:lang w:eastAsia="zh-CN"/>
        </w:rPr>
      </w:pPr>
      <w:r>
        <w:rPr>
          <w:lang w:eastAsia="zh-CN"/>
        </w:rPr>
        <w:t xml:space="preserve">This category is typically represented by Ku or </w:t>
      </w:r>
      <w:proofErr w:type="spellStart"/>
      <w:r>
        <w:rPr>
          <w:lang w:eastAsia="zh-CN"/>
        </w:rPr>
        <w:t>Ka</w:t>
      </w:r>
      <w:proofErr w:type="spellEnd"/>
      <w:r>
        <w:rPr>
          <w:lang w:eastAsia="zh-CN"/>
        </w:rPr>
        <w:t xml:space="preserve"> GEO broadband satellites (also called HTS or VHTS satellites).</w:t>
      </w:r>
    </w:p>
    <w:p w14:paraId="55F4E0B3" w14:textId="77777777" w:rsidR="002A0125" w:rsidRDefault="002A0125" w:rsidP="002A0125">
      <w:pPr>
        <w:rPr>
          <w:lang w:eastAsia="zh-CN"/>
        </w:rPr>
      </w:pPr>
      <w:r>
        <w:rPr>
          <w:lang w:eastAsia="zh-CN"/>
        </w:rPr>
        <w:t>In this category, polarization repartition is fixed by antenna design and cannot be changed dynamically. Some may offer some flexibility in the way of spreading the power and/or the bandwidth between the beams.</w:t>
      </w:r>
    </w:p>
    <w:p w14:paraId="3A69AA92" w14:textId="723D8BB2" w:rsidR="002A0125" w:rsidRDefault="002A0125" w:rsidP="002A0125">
      <w:pPr>
        <w:rPr>
          <w:lang w:eastAsia="zh-CN"/>
        </w:rPr>
      </w:pPr>
      <w:r>
        <w:rPr>
          <w:lang w:eastAsia="zh-CN"/>
        </w:rPr>
        <w:t xml:space="preserve">Typically, </w:t>
      </w:r>
      <w:r>
        <w:rPr>
          <w:lang w:eastAsia="zh-CN"/>
        </w:rPr>
        <w:t>t</w:t>
      </w:r>
      <w:r>
        <w:rPr>
          <w:lang w:eastAsia="zh-CN"/>
        </w:rPr>
        <w:t xml:space="preserve">hey rely on a minimum of 4 </w:t>
      </w:r>
      <w:proofErr w:type="spellStart"/>
      <w:r w:rsidR="003D3E2D">
        <w:rPr>
          <w:lang w:eastAsia="zh-CN"/>
        </w:rPr>
        <w:t>colours</w:t>
      </w:r>
      <w:proofErr w:type="spellEnd"/>
      <w:r>
        <w:rPr>
          <w:lang w:eastAsia="zh-CN"/>
        </w:rPr>
        <w:t xml:space="preserve"> where polarization is one of the dimension and frequency is the other dimension.</w:t>
      </w:r>
    </w:p>
    <w:p w14:paraId="3733B774" w14:textId="77777777" w:rsidR="00B66CED" w:rsidRDefault="00B66CED" w:rsidP="00B66CED">
      <w:pPr>
        <w:keepNext/>
        <w:jc w:val="center"/>
      </w:pPr>
      <w:r>
        <w:rPr>
          <w:noProof/>
        </w:rPr>
        <w:lastRenderedPageBreak/>
        <w:drawing>
          <wp:inline distT="0" distB="0" distL="0" distR="0" wp14:anchorId="7A8D2B09" wp14:editId="48CA0EBE">
            <wp:extent cx="2822575" cy="392620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22575" cy="3926205"/>
                    </a:xfrm>
                    <a:prstGeom prst="rect">
                      <a:avLst/>
                    </a:prstGeom>
                    <a:noFill/>
                  </pic:spPr>
                </pic:pic>
              </a:graphicData>
            </a:graphic>
          </wp:inline>
        </w:drawing>
      </w:r>
    </w:p>
    <w:p w14:paraId="447FB4BF" w14:textId="0D74061C" w:rsidR="00B66CED" w:rsidRDefault="00B66CED" w:rsidP="00B66CED">
      <w:pPr>
        <w:pStyle w:val="Lgende"/>
        <w:jc w:val="center"/>
      </w:pPr>
      <w:r>
        <w:t xml:space="preserve">Figure </w:t>
      </w:r>
      <w:r>
        <w:fldChar w:fldCharType="begin"/>
      </w:r>
      <w:r>
        <w:instrText xml:space="preserve"> SEQ Figure \* ARABIC </w:instrText>
      </w:r>
      <w:r>
        <w:fldChar w:fldCharType="separate"/>
      </w:r>
      <w:r>
        <w:rPr>
          <w:noProof/>
        </w:rPr>
        <w:t>1</w:t>
      </w:r>
      <w:r>
        <w:fldChar w:fldCharType="end"/>
      </w:r>
      <w:r>
        <w:t xml:space="preserve"> : </w:t>
      </w:r>
      <w:r w:rsidRPr="001E2B24">
        <w:t>Example of “4 colors” allocation with static polarization allocation and non-beam hopping capable satellite</w:t>
      </w:r>
    </w:p>
    <w:p w14:paraId="40315CD7" w14:textId="77777777" w:rsidR="00B66CED" w:rsidRDefault="00B66CED" w:rsidP="00B66CED">
      <w:pPr>
        <w:rPr>
          <w:lang w:eastAsia="en-GB"/>
        </w:rPr>
      </w:pPr>
      <w:r>
        <w:rPr>
          <w:lang w:eastAsia="en-GB"/>
        </w:rPr>
        <w:t>NR beam allocation can be straight forward: one PCI per beam spot and one SSB per PCI.</w:t>
      </w:r>
    </w:p>
    <w:p w14:paraId="371B2602" w14:textId="40C3801E" w:rsidR="00B66CED" w:rsidRDefault="00B66CED" w:rsidP="00B66CED">
      <w:pPr>
        <w:rPr>
          <w:lang w:eastAsia="en-GB"/>
        </w:rPr>
      </w:pPr>
      <w:r>
        <w:rPr>
          <w:lang w:eastAsia="en-GB"/>
        </w:rPr>
        <w:t xml:space="preserve">Each beam is a different cell with a different NR carrier and CIR performances are ensured by the </w:t>
      </w:r>
      <w:proofErr w:type="spellStart"/>
      <w:r>
        <w:rPr>
          <w:lang w:eastAsia="en-GB"/>
        </w:rPr>
        <w:t>colour</w:t>
      </w:r>
      <w:proofErr w:type="spellEnd"/>
      <w:r>
        <w:rPr>
          <w:lang w:eastAsia="en-GB"/>
        </w:rPr>
        <w:t xml:space="preserve"> scheme. If CIR is not sufficient additional </w:t>
      </w:r>
      <w:proofErr w:type="spellStart"/>
      <w:r>
        <w:rPr>
          <w:lang w:eastAsia="en-GB"/>
        </w:rPr>
        <w:t>colours</w:t>
      </w:r>
      <w:proofErr w:type="spellEnd"/>
      <w:r>
        <w:rPr>
          <w:lang w:eastAsia="en-GB"/>
        </w:rPr>
        <w:t xml:space="preserve"> is introducing by sub-dividing the bandwidth.</w:t>
      </w:r>
    </w:p>
    <w:p w14:paraId="2716DAD6" w14:textId="33DFBE59" w:rsidR="00B66CED" w:rsidRDefault="00B66CED" w:rsidP="00B66CED">
      <w:pPr>
        <w:pStyle w:val="Observation"/>
      </w:pPr>
      <w:r w:rsidRPr="00B66CED">
        <w:t>A non-beam hopping capable satellite with statically allocated dual polarization permits to generate a cell per beam NTN solution</w:t>
      </w:r>
    </w:p>
    <w:p w14:paraId="040A54AA" w14:textId="1CF77C7D" w:rsidR="00B66CED" w:rsidRDefault="00B66CED" w:rsidP="00B66CED">
      <w:pPr>
        <w:pStyle w:val="Titre3"/>
      </w:pPr>
      <w:r w:rsidRPr="00B66CED">
        <w:t>Single polarized</w:t>
      </w:r>
    </w:p>
    <w:p w14:paraId="4031F121" w14:textId="77777777" w:rsidR="00B66CED" w:rsidRDefault="00B66CED" w:rsidP="00B66CED">
      <w:r>
        <w:t xml:space="preserve">It is typically the case of existing GEO &amp; NGSO satellites operating in L/S or C band. </w:t>
      </w:r>
    </w:p>
    <w:p w14:paraId="5D6F958F" w14:textId="56FC541B" w:rsidR="00B66CED" w:rsidRDefault="00B66CED" w:rsidP="00B66CED">
      <w:r>
        <w:t>Color schemes in these satellites can only rely on frequency dimension. This allocation can be configurable or fixed by design.</w:t>
      </w:r>
    </w:p>
    <w:p w14:paraId="2A26C10F" w14:textId="77777777" w:rsidR="00B66CED" w:rsidRDefault="00B66CED" w:rsidP="00B66CED">
      <w:pPr>
        <w:keepNext/>
        <w:jc w:val="center"/>
      </w:pPr>
      <w:r>
        <w:rPr>
          <w:noProof/>
        </w:rPr>
        <w:lastRenderedPageBreak/>
        <w:drawing>
          <wp:inline distT="0" distB="0" distL="0" distR="0" wp14:anchorId="6F093263" wp14:editId="3C258DEE">
            <wp:extent cx="3237230" cy="2828925"/>
            <wp:effectExtent l="0" t="0" r="1270"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37230" cy="2828925"/>
                    </a:xfrm>
                    <a:prstGeom prst="rect">
                      <a:avLst/>
                    </a:prstGeom>
                    <a:noFill/>
                  </pic:spPr>
                </pic:pic>
              </a:graphicData>
            </a:graphic>
          </wp:inline>
        </w:drawing>
      </w:r>
    </w:p>
    <w:p w14:paraId="77C9305C" w14:textId="7DE7B73A" w:rsidR="00B66CED" w:rsidRDefault="00B66CED" w:rsidP="00B66CED">
      <w:pPr>
        <w:pStyle w:val="Lgende"/>
        <w:jc w:val="center"/>
      </w:pPr>
      <w:r>
        <w:t xml:space="preserve">Figure </w:t>
      </w:r>
      <w:r>
        <w:fldChar w:fldCharType="begin"/>
      </w:r>
      <w:r>
        <w:instrText xml:space="preserve"> SEQ Figure \* ARABIC </w:instrText>
      </w:r>
      <w:r>
        <w:fldChar w:fldCharType="separate"/>
      </w:r>
      <w:r>
        <w:rPr>
          <w:noProof/>
        </w:rPr>
        <w:t>2</w:t>
      </w:r>
      <w:r>
        <w:fldChar w:fldCharType="end"/>
      </w:r>
      <w:r>
        <w:t xml:space="preserve"> : </w:t>
      </w:r>
      <w:r w:rsidRPr="00B66CED">
        <w:t xml:space="preserve">Example of “3 colors” allocation with single polarization and </w:t>
      </w:r>
      <w:proofErr w:type="spellStart"/>
      <w:r w:rsidRPr="00B66CED">
        <w:t>non beam</w:t>
      </w:r>
      <w:proofErr w:type="spellEnd"/>
      <w:r w:rsidRPr="00B66CED">
        <w:t xml:space="preserve"> hopping capable satellite</w:t>
      </w:r>
    </w:p>
    <w:p w14:paraId="3D6D351D" w14:textId="72C9E6DF" w:rsidR="00B66CED" w:rsidRDefault="00B66CED" w:rsidP="00B66CED">
      <w:pPr>
        <w:rPr>
          <w:lang w:eastAsia="en-GB"/>
        </w:rPr>
      </w:pPr>
      <w:r w:rsidRPr="00B66CED">
        <w:rPr>
          <w:lang w:eastAsia="en-GB"/>
        </w:rPr>
        <w:t>The previous diagram shows a “3 colors” allocation example. Each beam has a dedicated PCI and one SSB. It can therefore be considered as a cell with its carrier.</w:t>
      </w:r>
    </w:p>
    <w:p w14:paraId="46AAFB50" w14:textId="1596EFA5" w:rsidR="00B66CED" w:rsidRDefault="00B66CED" w:rsidP="00B66CED">
      <w:pPr>
        <w:pStyle w:val="Observation"/>
      </w:pPr>
      <w:r w:rsidRPr="00B66CED">
        <w:t>A non-beam hopping capable satellite with a single polarization permits to generate a cell per beam NTN solution</w:t>
      </w:r>
    </w:p>
    <w:p w14:paraId="0404DD89" w14:textId="0FF314A0" w:rsidR="00B66CED" w:rsidRDefault="00B66CED" w:rsidP="00B66CED">
      <w:pPr>
        <w:pStyle w:val="Titre2"/>
      </w:pPr>
      <w:r w:rsidRPr="00B66CED">
        <w:t>Beam hopping capable satellite</w:t>
      </w:r>
    </w:p>
    <w:p w14:paraId="16C7E30E" w14:textId="3FD01F53" w:rsidR="00B66CED" w:rsidRDefault="00B66CED" w:rsidP="00B66CED">
      <w:pPr>
        <w:rPr>
          <w:lang w:eastAsia="zh-CN"/>
        </w:rPr>
      </w:pPr>
      <w:r w:rsidRPr="00B66CED">
        <w:rPr>
          <w:lang w:eastAsia="zh-CN"/>
        </w:rPr>
        <w:t>In this use case the number of beams is often not sufficient to cover all the coverage instantaneously. Beams are therefore dynamically modified and/or illuminated to ensure a complete coverage in average or address only parts of the coverage with UEs registered in them.</w:t>
      </w:r>
    </w:p>
    <w:p w14:paraId="2E4E8307" w14:textId="200AF6DB" w:rsidR="00B66CED" w:rsidRDefault="00B66CED" w:rsidP="00B66CED">
      <w:pPr>
        <w:pStyle w:val="Titre3"/>
        <w:rPr>
          <w:lang w:eastAsia="zh-CN"/>
        </w:rPr>
      </w:pPr>
      <w:r w:rsidRPr="00B66CED">
        <w:rPr>
          <w:lang w:eastAsia="zh-CN"/>
        </w:rPr>
        <w:t>Dual polarized with static polarization allocation per beam</w:t>
      </w:r>
    </w:p>
    <w:p w14:paraId="584ED671" w14:textId="77777777" w:rsidR="00B66CED" w:rsidRDefault="00B66CED" w:rsidP="00B66CED">
      <w:pPr>
        <w:rPr>
          <w:lang w:eastAsia="zh-CN"/>
        </w:rPr>
      </w:pPr>
      <w:r>
        <w:rPr>
          <w:lang w:eastAsia="zh-CN"/>
        </w:rPr>
        <w:t xml:space="preserve">If we consider the use of polarization as part of the frequency reuse scheme, we lay in the typical case of beam hopped GEO satellites in Ku &amp; </w:t>
      </w:r>
      <w:proofErr w:type="spellStart"/>
      <w:r>
        <w:rPr>
          <w:lang w:eastAsia="zh-CN"/>
        </w:rPr>
        <w:t>Ka</w:t>
      </w:r>
      <w:proofErr w:type="spellEnd"/>
      <w:r>
        <w:rPr>
          <w:lang w:eastAsia="zh-CN"/>
        </w:rPr>
        <w:t>.</w:t>
      </w:r>
    </w:p>
    <w:p w14:paraId="63858936" w14:textId="77777777" w:rsidR="00B66CED" w:rsidRDefault="00B66CED" w:rsidP="00B66CED">
      <w:pPr>
        <w:rPr>
          <w:lang w:eastAsia="zh-CN"/>
        </w:rPr>
      </w:pPr>
      <w:r>
        <w:rPr>
          <w:lang w:eastAsia="zh-CN"/>
        </w:rPr>
        <w:t>They typically rely on switches at antenna input and/or outputs.</w:t>
      </w:r>
    </w:p>
    <w:p w14:paraId="14EDC67E" w14:textId="77777777" w:rsidR="00B66CED" w:rsidRDefault="00B66CED" w:rsidP="00B66CED">
      <w:pPr>
        <w:rPr>
          <w:lang w:eastAsia="zh-CN"/>
        </w:rPr>
      </w:pPr>
      <w:r>
        <w:rPr>
          <w:lang w:eastAsia="zh-CN"/>
        </w:rPr>
        <w:t>They also typically rely on cyclic switching patterns at time slot levels.</w:t>
      </w:r>
    </w:p>
    <w:p w14:paraId="00E49C81" w14:textId="77777777" w:rsidR="00B66CED" w:rsidRDefault="00B66CED" w:rsidP="00B66CED">
      <w:pPr>
        <w:rPr>
          <w:lang w:eastAsia="zh-CN"/>
        </w:rPr>
      </w:pPr>
      <w:r>
        <w:rPr>
          <w:lang w:eastAsia="zh-CN"/>
        </w:rPr>
        <w:t>These cyclic patterns may be changed regularly adapting on traffic global distribution per beam statistics.</w:t>
      </w:r>
    </w:p>
    <w:p w14:paraId="6D9CFEAF" w14:textId="5D54B456" w:rsidR="00B66CED" w:rsidRDefault="00B66CED" w:rsidP="00B66CED">
      <w:pPr>
        <w:rPr>
          <w:lang w:eastAsia="zh-CN"/>
        </w:rPr>
      </w:pPr>
      <w:r>
        <w:rPr>
          <w:lang w:eastAsia="zh-CN"/>
        </w:rPr>
        <w:t>Concerning frequency reuse scheme. It can still rely on polarization and frequency but now time can be also considered as a third dimension.</w:t>
      </w:r>
    </w:p>
    <w:p w14:paraId="596E7862" w14:textId="77777777" w:rsidR="00B66CED" w:rsidRDefault="00B66CED" w:rsidP="00B66CED">
      <w:pPr>
        <w:keepNext/>
        <w:jc w:val="center"/>
      </w:pPr>
      <w:r>
        <w:rPr>
          <w:noProof/>
        </w:rPr>
        <w:lastRenderedPageBreak/>
        <w:drawing>
          <wp:inline distT="0" distB="0" distL="0" distR="0" wp14:anchorId="75D788AD" wp14:editId="597BB0C2">
            <wp:extent cx="2585085" cy="3602990"/>
            <wp:effectExtent l="0" t="0" r="571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85085" cy="3602990"/>
                    </a:xfrm>
                    <a:prstGeom prst="rect">
                      <a:avLst/>
                    </a:prstGeom>
                    <a:noFill/>
                  </pic:spPr>
                </pic:pic>
              </a:graphicData>
            </a:graphic>
          </wp:inline>
        </w:drawing>
      </w:r>
    </w:p>
    <w:p w14:paraId="48E81248" w14:textId="1469AF18" w:rsidR="00B66CED" w:rsidRDefault="00B66CED" w:rsidP="00B66CED">
      <w:pPr>
        <w:pStyle w:val="Lgende"/>
        <w:jc w:val="center"/>
      </w:pPr>
      <w:r>
        <w:t xml:space="preserve">Figure </w:t>
      </w:r>
      <w:r>
        <w:fldChar w:fldCharType="begin"/>
      </w:r>
      <w:r>
        <w:instrText xml:space="preserve"> SEQ Figure \* ARABIC </w:instrText>
      </w:r>
      <w:r>
        <w:fldChar w:fldCharType="separate"/>
      </w:r>
      <w:r>
        <w:rPr>
          <w:noProof/>
        </w:rPr>
        <w:t>3</w:t>
      </w:r>
      <w:r>
        <w:fldChar w:fldCharType="end"/>
      </w:r>
      <w:r>
        <w:t xml:space="preserve"> : </w:t>
      </w:r>
      <w:r w:rsidRPr="001E2B24">
        <w:t>Example of “4 colors” fixed allocation with dual polarization and beam hopping capable satellite</w:t>
      </w:r>
    </w:p>
    <w:p w14:paraId="52D5F43E" w14:textId="77777777" w:rsidR="00B66CED" w:rsidRDefault="00B66CED" w:rsidP="00B66CED">
      <w:pPr>
        <w:rPr>
          <w:lang w:eastAsia="en-GB"/>
        </w:rPr>
      </w:pPr>
      <w:r>
        <w:rPr>
          <w:lang w:eastAsia="en-GB"/>
        </w:rPr>
        <w:t xml:space="preserve">The previous example shows a 4 </w:t>
      </w:r>
      <w:proofErr w:type="spellStart"/>
      <w:r>
        <w:rPr>
          <w:lang w:eastAsia="en-GB"/>
        </w:rPr>
        <w:t>colours</w:t>
      </w:r>
      <w:proofErr w:type="spellEnd"/>
      <w:r>
        <w:rPr>
          <w:lang w:eastAsia="en-GB"/>
        </w:rPr>
        <w:t xml:space="preserve"> scheme using antenna polarization and a by 2 time division.</w:t>
      </w:r>
    </w:p>
    <w:p w14:paraId="356EE74A" w14:textId="7507CA15" w:rsidR="00B66CED" w:rsidRDefault="00B66CED" w:rsidP="00B66CED">
      <w:pPr>
        <w:rPr>
          <w:lang w:eastAsia="en-GB"/>
        </w:rPr>
      </w:pPr>
      <w:r>
        <w:rPr>
          <w:lang w:eastAsia="en-GB"/>
        </w:rPr>
        <w:t>In this example we assume to use to SSBs every 20ms and as there is 1 SSB per half frame we assume to use SSB0 &amp; SSB2.</w:t>
      </w:r>
    </w:p>
    <w:p w14:paraId="6E86F8AC" w14:textId="77777777" w:rsidR="00B66CED" w:rsidRDefault="00B66CED" w:rsidP="00B66CED">
      <w:pPr>
        <w:keepNext/>
        <w:jc w:val="center"/>
      </w:pPr>
      <w:r>
        <w:rPr>
          <w:noProof/>
        </w:rPr>
        <w:drawing>
          <wp:inline distT="0" distB="0" distL="0" distR="0" wp14:anchorId="3A3D950D" wp14:editId="678BF354">
            <wp:extent cx="4883642" cy="35052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84928" cy="3506123"/>
                    </a:xfrm>
                    <a:prstGeom prst="rect">
                      <a:avLst/>
                    </a:prstGeom>
                    <a:noFill/>
                  </pic:spPr>
                </pic:pic>
              </a:graphicData>
            </a:graphic>
          </wp:inline>
        </w:drawing>
      </w:r>
    </w:p>
    <w:p w14:paraId="674319AD" w14:textId="1182ABDB" w:rsidR="00B66CED" w:rsidRDefault="00B66CED" w:rsidP="00B66CED">
      <w:pPr>
        <w:pStyle w:val="Lgende"/>
        <w:jc w:val="center"/>
      </w:pPr>
      <w:r>
        <w:t xml:space="preserve">Figure </w:t>
      </w:r>
      <w:r>
        <w:fldChar w:fldCharType="begin"/>
      </w:r>
      <w:r>
        <w:instrText xml:space="preserve"> SEQ Figure \* ARABIC </w:instrText>
      </w:r>
      <w:r>
        <w:fldChar w:fldCharType="separate"/>
      </w:r>
      <w:r>
        <w:rPr>
          <w:noProof/>
        </w:rPr>
        <w:t>4</w:t>
      </w:r>
      <w:r>
        <w:fldChar w:fldCharType="end"/>
      </w:r>
      <w:r>
        <w:t xml:space="preserve"> : </w:t>
      </w:r>
      <w:r w:rsidRPr="001E2B24">
        <w:t>SSB allocation per beam</w:t>
      </w:r>
    </w:p>
    <w:p w14:paraId="41966BD1" w14:textId="77777777" w:rsidR="00B66CED" w:rsidRDefault="00B66CED" w:rsidP="00B66CED">
      <w:pPr>
        <w:rPr>
          <w:lang w:eastAsia="en-GB"/>
        </w:rPr>
      </w:pPr>
      <w:r>
        <w:rPr>
          <w:lang w:eastAsia="en-GB"/>
        </w:rPr>
        <w:t>What it worth to notice is that in this case, 2 spots beams have the same PCI but different SSBs. That mean these two beams with a same PCI are representing a single cell.</w:t>
      </w:r>
    </w:p>
    <w:p w14:paraId="5D07ADB3" w14:textId="42B2F9E8" w:rsidR="00B66CED" w:rsidRDefault="00B66CED" w:rsidP="00B66CED">
      <w:pPr>
        <w:rPr>
          <w:lang w:eastAsia="en-GB"/>
        </w:rPr>
      </w:pPr>
      <w:r>
        <w:rPr>
          <w:lang w:eastAsia="en-GB"/>
        </w:rPr>
        <w:lastRenderedPageBreak/>
        <w:t>A way to share the time capacity would be to alternatively serve one beam after each other leading to an equally distributed resources between the two beams of a same cell.</w:t>
      </w:r>
    </w:p>
    <w:p w14:paraId="672A0FF9" w14:textId="32070C4C" w:rsidR="00B66CED" w:rsidRDefault="00B66CED" w:rsidP="00B66CED">
      <w:pPr>
        <w:pStyle w:val="Observation"/>
      </w:pPr>
      <w:r w:rsidRPr="00B66CED">
        <w:t>A beam hopping capable satellite with statically allocated dual polarization permits to generate a cell relying on several beams and sharing the radio resource in the time domain.</w:t>
      </w:r>
    </w:p>
    <w:p w14:paraId="1FC736FA" w14:textId="71D598E1" w:rsidR="00B66CED" w:rsidRDefault="00B66CED" w:rsidP="00B66CED">
      <w:pPr>
        <w:pStyle w:val="Titre3"/>
      </w:pPr>
      <w:r w:rsidRPr="00B66CED">
        <w:t>Dual polarized with dynamic allocation per beam</w:t>
      </w:r>
    </w:p>
    <w:p w14:paraId="54E6132B" w14:textId="77777777" w:rsidR="00B66CED" w:rsidRDefault="00B66CED" w:rsidP="00B66CED">
      <w:r>
        <w:t>In this case, also, the two polarizations can be used in two different ways:</w:t>
      </w:r>
    </w:p>
    <w:p w14:paraId="197A4725" w14:textId="77777777" w:rsidR="00B66CED" w:rsidRDefault="00B66CED" w:rsidP="00B66CED">
      <w:r>
        <w:t>•</w:t>
      </w:r>
      <w:r>
        <w:tab/>
        <w:t>As a dimension of the frequency reuse scheme</w:t>
      </w:r>
    </w:p>
    <w:p w14:paraId="030806D9" w14:textId="77777777" w:rsidR="00B66CED" w:rsidRDefault="00B66CED" w:rsidP="00B66CED">
      <w:r>
        <w:t>•</w:t>
      </w:r>
      <w:r>
        <w:tab/>
        <w:t>As a mean to provide 2x2 cross-polar MIMO</w:t>
      </w:r>
    </w:p>
    <w:p w14:paraId="65FB7358" w14:textId="77777777" w:rsidR="00B66CED" w:rsidRDefault="00B66CED" w:rsidP="00B66CED">
      <w:r>
        <w:t>In the first case, the main difference with the previous scheme is the new ability to construct dynamically the frequency reuse scheme with using polarization as an helper to insure proper C/I.</w:t>
      </w:r>
    </w:p>
    <w:p w14:paraId="7A84DFDE" w14:textId="77777777" w:rsidR="00B66CED" w:rsidRDefault="00B66CED" w:rsidP="00B66CED">
      <w:r>
        <w:t xml:space="preserve">For instance, if a beam/cell as to be protect of interference to permit the use of large C/(N+I), the use of a different polarization in </w:t>
      </w:r>
      <w:proofErr w:type="spellStart"/>
      <w:r>
        <w:t>neighbour</w:t>
      </w:r>
      <w:proofErr w:type="spellEnd"/>
      <w:r>
        <w:t xml:space="preserve"> beams/cells permits to insure this requirement.</w:t>
      </w:r>
    </w:p>
    <w:p w14:paraId="568D43E1" w14:textId="77777777" w:rsidR="00B66CED" w:rsidRDefault="00B66CED" w:rsidP="00B66CED">
      <w:r>
        <w:t>In the last case it is important to notice that:</w:t>
      </w:r>
    </w:p>
    <w:p w14:paraId="0471EEBA" w14:textId="77777777" w:rsidR="00B66CED" w:rsidRDefault="00B66CED" w:rsidP="00B66CED">
      <w:r>
        <w:t>•</w:t>
      </w:r>
      <w:r>
        <w:tab/>
        <w:t>The polarization scheme (linear or circular) shall be the same as UE AND satellite side.</w:t>
      </w:r>
    </w:p>
    <w:p w14:paraId="59AC7334" w14:textId="21DFFCD6" w:rsidR="00B66CED" w:rsidRDefault="00B66CED" w:rsidP="00B66CED">
      <w:r>
        <w:t>•</w:t>
      </w:r>
      <w:r>
        <w:tab/>
        <w:t>It is totally comparable with the single polarized scheme with added advantage of MIMO transmission and reception effect</w:t>
      </w:r>
    </w:p>
    <w:p w14:paraId="6A81824E" w14:textId="77777777" w:rsidR="00B66CED" w:rsidRPr="00B66CED" w:rsidRDefault="00B66CED" w:rsidP="00B66CED">
      <w:pPr>
        <w:pStyle w:val="Observation"/>
      </w:pPr>
      <w:r w:rsidRPr="00B66CED">
        <w:t>A beam hopping capable satellite with dynamically allocated dual polarization permits to enhance performances using cross-polarization MIMO and/or provide dynamic C/I optimization</w:t>
      </w:r>
    </w:p>
    <w:p w14:paraId="28F3581D" w14:textId="541807B3" w:rsidR="00B66CED" w:rsidRDefault="00B66CED" w:rsidP="00B66CED">
      <w:pPr>
        <w:pStyle w:val="Titre3"/>
      </w:pPr>
      <w:r w:rsidRPr="00B66CED">
        <w:t>Single polarized</w:t>
      </w:r>
    </w:p>
    <w:p w14:paraId="639BAC93" w14:textId="4C553008" w:rsidR="00B66CED" w:rsidRDefault="00B66CED" w:rsidP="00B66CED">
      <w:r w:rsidRPr="00B66CED">
        <w:t>In this case C/I mitigation only rely on frequency and time allocation without any help of cross-polarization isolation.</w:t>
      </w:r>
    </w:p>
    <w:p w14:paraId="6E260C4E" w14:textId="0474EEEB" w:rsidR="00B66CED" w:rsidRPr="00B66CED" w:rsidRDefault="00B66CED" w:rsidP="00B66CED">
      <w:pPr>
        <w:pStyle w:val="Observation"/>
      </w:pPr>
      <w:r w:rsidRPr="00B66CED">
        <w:t>With single polarization, polarization cannot be used to improve C/I. However beam hopping techniques can be used to mitigate it by managing beam illumination with sufficient spatial separation between them.</w:t>
      </w:r>
    </w:p>
    <w:p w14:paraId="38DA9C53" w14:textId="77777777" w:rsidR="00B66CED" w:rsidRDefault="00B66CED" w:rsidP="00B66CED">
      <w:pPr>
        <w:pStyle w:val="Titre1"/>
        <w:numPr>
          <w:ilvl w:val="0"/>
          <w:numId w:val="15"/>
        </w:numPr>
      </w:pPr>
      <w:r w:rsidRPr="00B66CED">
        <w:t>Satellite channel, AMC and power control</w:t>
      </w:r>
    </w:p>
    <w:p w14:paraId="227312A7" w14:textId="484005FB" w:rsidR="00B66CED" w:rsidRDefault="00B66CED" w:rsidP="00B66CED">
      <w:pPr>
        <w:pStyle w:val="Titre2"/>
      </w:pPr>
      <w:r w:rsidRPr="00B66CED">
        <w:t>Control loops in legacy SATCOM systems</w:t>
      </w:r>
    </w:p>
    <w:p w14:paraId="7F33B6CB" w14:textId="4C8CC890" w:rsidR="00B66CED" w:rsidRDefault="00B66CED" w:rsidP="00B66CED">
      <w:pPr>
        <w:rPr>
          <w:lang w:eastAsia="zh-CN"/>
        </w:rPr>
      </w:pPr>
      <w:r w:rsidRPr="00B66CED">
        <w:rPr>
          <w:lang w:eastAsia="zh-CN"/>
        </w:rPr>
        <w:t>Legacy deployed SATCOM broadband radio access solutions for more than a decade, embed control loops to optimize the power and the MCSs.</w:t>
      </w:r>
    </w:p>
    <w:p w14:paraId="4FF70FA2" w14:textId="46D7D37A" w:rsidR="00B66CED" w:rsidRDefault="00B66CED" w:rsidP="00B66CED">
      <w:pPr>
        <w:pStyle w:val="Titre3"/>
        <w:rPr>
          <w:lang w:eastAsia="zh-CN"/>
        </w:rPr>
      </w:pPr>
      <w:r w:rsidRPr="00B66CED">
        <w:rPr>
          <w:lang w:eastAsia="zh-CN"/>
        </w:rPr>
        <w:t>AMC downlink loop</w:t>
      </w:r>
    </w:p>
    <w:p w14:paraId="535397D0" w14:textId="77777777" w:rsidR="00B66CED" w:rsidRDefault="00B66CED" w:rsidP="00B66CED">
      <w:pPr>
        <w:rPr>
          <w:lang w:eastAsia="zh-CN"/>
        </w:rPr>
      </w:pPr>
      <w:r>
        <w:rPr>
          <w:lang w:eastAsia="zh-CN"/>
        </w:rPr>
        <w:t>In typical legacy systems, the UE provide two types of information on downlink reception:</w:t>
      </w:r>
    </w:p>
    <w:p w14:paraId="48F3EF63" w14:textId="6EF07779" w:rsidR="00B66CED" w:rsidRDefault="00B66CED" w:rsidP="00EC6F5D">
      <w:pPr>
        <w:pStyle w:val="Paragraphedeliste"/>
        <w:numPr>
          <w:ilvl w:val="0"/>
          <w:numId w:val="18"/>
        </w:numPr>
        <w:rPr>
          <w:lang w:eastAsia="zh-CN"/>
        </w:rPr>
      </w:pPr>
      <w:r>
        <w:rPr>
          <w:lang w:eastAsia="zh-CN"/>
        </w:rPr>
        <w:t>SNR</w:t>
      </w:r>
    </w:p>
    <w:p w14:paraId="51338739" w14:textId="5A31E1CF" w:rsidR="00B66CED" w:rsidRDefault="00B66CED" w:rsidP="00EC6F5D">
      <w:pPr>
        <w:pStyle w:val="Paragraphedeliste"/>
        <w:numPr>
          <w:ilvl w:val="0"/>
          <w:numId w:val="18"/>
        </w:numPr>
        <w:rPr>
          <w:lang w:eastAsia="zh-CN"/>
        </w:rPr>
      </w:pPr>
      <w:r>
        <w:rPr>
          <w:lang w:eastAsia="zh-CN"/>
        </w:rPr>
        <w:t>Optionally a preferred MCS</w:t>
      </w:r>
    </w:p>
    <w:p w14:paraId="58ECC559" w14:textId="40D782E1" w:rsidR="00B66CED" w:rsidRDefault="00B66CED" w:rsidP="00B66CED">
      <w:pPr>
        <w:rPr>
          <w:lang w:eastAsia="zh-CN"/>
        </w:rPr>
      </w:pPr>
      <w:proofErr w:type="spellStart"/>
      <w:r>
        <w:rPr>
          <w:lang w:eastAsia="zh-CN"/>
        </w:rPr>
        <w:t>gNB</w:t>
      </w:r>
      <w:proofErr w:type="spellEnd"/>
      <w:r>
        <w:rPr>
          <w:lang w:eastAsia="zh-CN"/>
        </w:rPr>
        <w:t xml:space="preserve"> elaborate the final used MCS. If preferred MCS is provided, </w:t>
      </w:r>
      <w:proofErr w:type="spellStart"/>
      <w:r>
        <w:rPr>
          <w:lang w:eastAsia="zh-CN"/>
        </w:rPr>
        <w:t>gNB</w:t>
      </w:r>
      <w:proofErr w:type="spellEnd"/>
      <w:r>
        <w:rPr>
          <w:lang w:eastAsia="zh-CN"/>
        </w:rPr>
        <w:t xml:space="preserve"> is free to use it or to re-compute it.</w:t>
      </w:r>
    </w:p>
    <w:p w14:paraId="5852C6EF" w14:textId="6843FDD6" w:rsidR="00B66CED" w:rsidRDefault="00B66CED" w:rsidP="00B66CED">
      <w:pPr>
        <w:pStyle w:val="Titre3"/>
        <w:rPr>
          <w:lang w:eastAsia="zh-CN"/>
        </w:rPr>
      </w:pPr>
      <w:r w:rsidRPr="00B66CED">
        <w:rPr>
          <w:lang w:eastAsia="zh-CN"/>
        </w:rPr>
        <w:lastRenderedPageBreak/>
        <w:t>AMC &amp; power control uplink loops</w:t>
      </w:r>
    </w:p>
    <w:p w14:paraId="47A60BE9" w14:textId="77777777" w:rsidR="00B66CED" w:rsidRDefault="00B66CED" w:rsidP="00B66CED">
      <w:pPr>
        <w:rPr>
          <w:lang w:eastAsia="zh-CN"/>
        </w:rPr>
      </w:pPr>
      <w:r>
        <w:rPr>
          <w:lang w:eastAsia="zh-CN"/>
        </w:rPr>
        <w:t xml:space="preserve">In typical legacy systems, the </w:t>
      </w:r>
      <w:proofErr w:type="spellStart"/>
      <w:r>
        <w:rPr>
          <w:lang w:eastAsia="zh-CN"/>
        </w:rPr>
        <w:t>gNB</w:t>
      </w:r>
      <w:proofErr w:type="spellEnd"/>
      <w:r>
        <w:rPr>
          <w:lang w:eastAsia="zh-CN"/>
        </w:rPr>
        <w:t xml:space="preserve"> demodulator perform SNR, frequency and timing errors measurement on PRBs and the UEs provide power headroom indication.</w:t>
      </w:r>
    </w:p>
    <w:p w14:paraId="4823CFC6" w14:textId="77777777" w:rsidR="00B66CED" w:rsidRDefault="00B66CED" w:rsidP="00B66CED">
      <w:pPr>
        <w:rPr>
          <w:lang w:eastAsia="zh-CN"/>
        </w:rPr>
      </w:pPr>
      <w:r>
        <w:rPr>
          <w:lang w:eastAsia="zh-CN"/>
        </w:rPr>
        <w:t xml:space="preserve">From these measurements the </w:t>
      </w:r>
      <w:proofErr w:type="spellStart"/>
      <w:r>
        <w:rPr>
          <w:lang w:eastAsia="zh-CN"/>
        </w:rPr>
        <w:t>gNB</w:t>
      </w:r>
      <w:proofErr w:type="spellEnd"/>
      <w:r>
        <w:rPr>
          <w:lang w:eastAsia="zh-CN"/>
        </w:rPr>
        <w:t xml:space="preserve"> elaborates commands to UEs: </w:t>
      </w:r>
    </w:p>
    <w:p w14:paraId="20E6A883" w14:textId="38651193" w:rsidR="00B66CED" w:rsidRDefault="00B66CED" w:rsidP="00EC6F5D">
      <w:pPr>
        <w:pStyle w:val="Paragraphedeliste"/>
        <w:numPr>
          <w:ilvl w:val="0"/>
          <w:numId w:val="18"/>
        </w:numPr>
        <w:rPr>
          <w:lang w:eastAsia="zh-CN"/>
        </w:rPr>
      </w:pPr>
      <w:r>
        <w:rPr>
          <w:lang w:eastAsia="zh-CN"/>
        </w:rPr>
        <w:t>Frequency correction</w:t>
      </w:r>
    </w:p>
    <w:p w14:paraId="4BDB6B4D" w14:textId="1F508F75" w:rsidR="00B66CED" w:rsidRDefault="00B66CED" w:rsidP="00EC6F5D">
      <w:pPr>
        <w:pStyle w:val="Paragraphedeliste"/>
        <w:numPr>
          <w:ilvl w:val="0"/>
          <w:numId w:val="18"/>
        </w:numPr>
        <w:rPr>
          <w:lang w:eastAsia="zh-CN"/>
        </w:rPr>
      </w:pPr>
      <w:r>
        <w:rPr>
          <w:lang w:eastAsia="zh-CN"/>
        </w:rPr>
        <w:t>Timing correction (equivalent to timing advance)</w:t>
      </w:r>
    </w:p>
    <w:p w14:paraId="3BB04E47" w14:textId="29E6F52E" w:rsidR="00B66CED" w:rsidRDefault="00B66CED" w:rsidP="00EC6F5D">
      <w:pPr>
        <w:pStyle w:val="Paragraphedeliste"/>
        <w:numPr>
          <w:ilvl w:val="0"/>
          <w:numId w:val="18"/>
        </w:numPr>
        <w:rPr>
          <w:lang w:eastAsia="zh-CN"/>
        </w:rPr>
      </w:pPr>
      <w:r>
        <w:rPr>
          <w:lang w:eastAsia="zh-CN"/>
        </w:rPr>
        <w:t>Power correction</w:t>
      </w:r>
    </w:p>
    <w:p w14:paraId="75B7C372" w14:textId="59777F76" w:rsidR="00B66CED" w:rsidRDefault="00B66CED" w:rsidP="00EC6F5D">
      <w:pPr>
        <w:pStyle w:val="Paragraphedeliste"/>
        <w:numPr>
          <w:ilvl w:val="0"/>
          <w:numId w:val="18"/>
        </w:numPr>
        <w:rPr>
          <w:lang w:eastAsia="zh-CN"/>
        </w:rPr>
      </w:pPr>
      <w:r>
        <w:rPr>
          <w:lang w:eastAsia="zh-CN"/>
        </w:rPr>
        <w:t>Symbol rate</w:t>
      </w:r>
    </w:p>
    <w:p w14:paraId="2FB18486" w14:textId="288B2841" w:rsidR="00B66CED" w:rsidRDefault="00B66CED" w:rsidP="00EC6F5D">
      <w:pPr>
        <w:pStyle w:val="Paragraphedeliste"/>
        <w:numPr>
          <w:ilvl w:val="0"/>
          <w:numId w:val="18"/>
        </w:numPr>
        <w:rPr>
          <w:lang w:eastAsia="zh-CN"/>
        </w:rPr>
      </w:pPr>
      <w:r>
        <w:rPr>
          <w:lang w:eastAsia="zh-CN"/>
        </w:rPr>
        <w:t>MCS to be used</w:t>
      </w:r>
    </w:p>
    <w:p w14:paraId="0EEDAE67" w14:textId="48C47CE1" w:rsidR="00B66CED" w:rsidRPr="004957EE" w:rsidRDefault="00B66CED" w:rsidP="004957EE">
      <w:pPr>
        <w:pStyle w:val="Observation"/>
      </w:pPr>
      <w:r w:rsidRPr="00B66CED">
        <w:t xml:space="preserve">Existing legacy </w:t>
      </w:r>
      <w:proofErr w:type="spellStart"/>
      <w:r w:rsidRPr="00B66CED">
        <w:t>SatCom</w:t>
      </w:r>
      <w:proofErr w:type="spellEnd"/>
      <w:r w:rsidRPr="00B66CED">
        <w:t xml:space="preserve"> systems provides means to implement control loops. The computation from measurement values and resulting commands are let to implementation</w:t>
      </w:r>
    </w:p>
    <w:p w14:paraId="781F8170" w14:textId="5C10413E" w:rsidR="004957EE" w:rsidRDefault="004957EE" w:rsidP="004957EE">
      <w:pPr>
        <w:pStyle w:val="Proposal"/>
        <w:rPr>
          <w:lang w:eastAsia="zh-CN"/>
        </w:rPr>
      </w:pPr>
      <w:r w:rsidRPr="004957EE">
        <w:rPr>
          <w:lang w:eastAsia="zh-CN"/>
        </w:rPr>
        <w:t>The computation of measurement values and resulting commands is an implementation issue</w:t>
      </w:r>
    </w:p>
    <w:p w14:paraId="0443716B" w14:textId="30AC1867" w:rsidR="004957EE" w:rsidRDefault="004957EE" w:rsidP="004957EE">
      <w:pPr>
        <w:pStyle w:val="Titre2"/>
      </w:pPr>
      <w:r w:rsidRPr="004957EE">
        <w:t>Typical use case</w:t>
      </w:r>
    </w:p>
    <w:p w14:paraId="07D49A9B" w14:textId="77777777" w:rsidR="004957EE" w:rsidRDefault="004957EE" w:rsidP="004957EE">
      <w:pPr>
        <w:rPr>
          <w:lang w:eastAsia="zh-CN"/>
        </w:rPr>
      </w:pPr>
      <w:r>
        <w:rPr>
          <w:lang w:eastAsia="zh-CN"/>
        </w:rPr>
        <w:t>Three main use cases are foreseeable:</w:t>
      </w:r>
    </w:p>
    <w:p w14:paraId="023BF07F" w14:textId="6DF27806" w:rsidR="004957EE" w:rsidRDefault="004957EE" w:rsidP="00EC6F5D">
      <w:pPr>
        <w:pStyle w:val="Paragraphedeliste"/>
        <w:numPr>
          <w:ilvl w:val="0"/>
          <w:numId w:val="18"/>
        </w:numPr>
        <w:rPr>
          <w:lang w:eastAsia="zh-CN"/>
        </w:rPr>
      </w:pPr>
      <w:r>
        <w:rPr>
          <w:lang w:eastAsia="zh-CN"/>
        </w:rPr>
        <w:t>GEO satellite</w:t>
      </w:r>
    </w:p>
    <w:p w14:paraId="5085F6DA" w14:textId="3C98F94D" w:rsidR="004957EE" w:rsidRDefault="004957EE" w:rsidP="00EC6F5D">
      <w:pPr>
        <w:pStyle w:val="Paragraphedeliste"/>
        <w:numPr>
          <w:ilvl w:val="0"/>
          <w:numId w:val="18"/>
        </w:numPr>
        <w:rPr>
          <w:lang w:eastAsia="zh-CN"/>
        </w:rPr>
      </w:pPr>
      <w:r>
        <w:rPr>
          <w:lang w:eastAsia="zh-CN"/>
        </w:rPr>
        <w:t>LEO satellites with fixe UEs</w:t>
      </w:r>
    </w:p>
    <w:p w14:paraId="5530FD96" w14:textId="5B27C831" w:rsidR="004957EE" w:rsidRDefault="004957EE" w:rsidP="00EC6F5D">
      <w:pPr>
        <w:pStyle w:val="Paragraphedeliste"/>
        <w:numPr>
          <w:ilvl w:val="0"/>
          <w:numId w:val="18"/>
        </w:numPr>
        <w:rPr>
          <w:lang w:eastAsia="zh-CN"/>
        </w:rPr>
      </w:pPr>
      <w:r>
        <w:rPr>
          <w:lang w:eastAsia="zh-CN"/>
        </w:rPr>
        <w:t>LEO satellites with mobile UEs</w:t>
      </w:r>
    </w:p>
    <w:p w14:paraId="045ACD6F" w14:textId="28746A6C" w:rsidR="004957EE" w:rsidRDefault="004957EE" w:rsidP="004957EE">
      <w:pPr>
        <w:pStyle w:val="Titre3"/>
        <w:rPr>
          <w:lang w:eastAsia="zh-CN"/>
        </w:rPr>
      </w:pPr>
      <w:r w:rsidRPr="004957EE">
        <w:rPr>
          <w:lang w:eastAsia="zh-CN"/>
        </w:rPr>
        <w:t>GEO satellite use case</w:t>
      </w:r>
    </w:p>
    <w:p w14:paraId="14663062" w14:textId="77777777" w:rsidR="004957EE" w:rsidRDefault="004957EE" w:rsidP="004957EE">
      <w:pPr>
        <w:rPr>
          <w:lang w:eastAsia="zh-CN"/>
        </w:rPr>
      </w:pPr>
      <w:r>
        <w:rPr>
          <w:lang w:eastAsia="zh-CN"/>
        </w:rPr>
        <w:t>In this use case, link budget variation is mainly due to atmospheric condition variations.</w:t>
      </w:r>
    </w:p>
    <w:p w14:paraId="2F5AEE47" w14:textId="77777777" w:rsidR="004957EE" w:rsidRDefault="004957EE" w:rsidP="004957EE">
      <w:pPr>
        <w:rPr>
          <w:lang w:eastAsia="zh-CN"/>
        </w:rPr>
      </w:pPr>
      <w:r>
        <w:rPr>
          <w:lang w:eastAsia="zh-CN"/>
        </w:rPr>
        <w:t xml:space="preserve">In first generation systems, a fixed margin is used to handle  the delay between the measurement and the effective application of the modification. </w:t>
      </w:r>
    </w:p>
    <w:p w14:paraId="4E73E8FE" w14:textId="77777777" w:rsidR="004957EE" w:rsidRDefault="004957EE" w:rsidP="004957EE">
      <w:pPr>
        <w:rPr>
          <w:lang w:eastAsia="zh-CN"/>
        </w:rPr>
      </w:pPr>
      <w:r>
        <w:rPr>
          <w:lang w:eastAsia="zh-CN"/>
        </w:rPr>
        <w:t xml:space="preserve">This delay is typically a bit more than 1s in a GEO case. The value of the margin varies from barely 0dB in a L/S band case to a value between 1 and 1.5dB in a </w:t>
      </w:r>
      <w:proofErr w:type="spellStart"/>
      <w:r>
        <w:rPr>
          <w:lang w:eastAsia="zh-CN"/>
        </w:rPr>
        <w:t>Ka</w:t>
      </w:r>
      <w:proofErr w:type="spellEnd"/>
      <w:r>
        <w:rPr>
          <w:lang w:eastAsia="zh-CN"/>
        </w:rPr>
        <w:t xml:space="preserve"> case.</w:t>
      </w:r>
    </w:p>
    <w:p w14:paraId="47160313" w14:textId="4FBE31E3" w:rsidR="004957EE" w:rsidRDefault="004957EE" w:rsidP="004957EE">
      <w:pPr>
        <w:rPr>
          <w:lang w:eastAsia="zh-CN"/>
        </w:rPr>
      </w:pPr>
      <w:r>
        <w:rPr>
          <w:lang w:eastAsia="zh-CN"/>
        </w:rPr>
        <w:t>In the second generation systems, a predictive filtering is used on the SNR measurement using statistical filters like GARCH filters. In clear sky conditions the filter reduce the required margin to nearly 0dB but when atmospheric conditions start to change and the attenuation slop is increasing, the margin is progressively restored.</w:t>
      </w:r>
    </w:p>
    <w:p w14:paraId="4E8CB498" w14:textId="2E88FBEA" w:rsidR="004957EE" w:rsidRDefault="004957EE" w:rsidP="004957EE">
      <w:pPr>
        <w:pStyle w:val="Observation"/>
      </w:pPr>
      <w:r w:rsidRPr="004957EE">
        <w:t>A regular feedback in the time frame of the second is sufficient in GEO use cases.</w:t>
      </w:r>
    </w:p>
    <w:p w14:paraId="583519B2" w14:textId="455D6508" w:rsidR="004957EE" w:rsidRDefault="004957EE" w:rsidP="004957EE">
      <w:pPr>
        <w:pStyle w:val="Titre3"/>
      </w:pPr>
      <w:r w:rsidRPr="004957EE">
        <w:t>LEO satellites with directional antenna UEs</w:t>
      </w:r>
    </w:p>
    <w:p w14:paraId="70E7D69E" w14:textId="77777777" w:rsidR="004957EE" w:rsidRDefault="004957EE" w:rsidP="004957EE">
      <w:pPr>
        <w:rPr>
          <w:lang w:val="en-GB" w:eastAsia="ja-JP"/>
        </w:rPr>
      </w:pPr>
      <w:r>
        <w:rPr>
          <w:lang w:val="en-GB" w:eastAsia="ja-JP"/>
        </w:rPr>
        <w:t>We are in a case very similar to GEO regarding atmospheric conditions but, in addition, large slant range and therefore path loss variations occurs due to satellites movements.</w:t>
      </w:r>
    </w:p>
    <w:p w14:paraId="09216E4D" w14:textId="77777777" w:rsidR="004957EE" w:rsidRDefault="004957EE" w:rsidP="004957EE">
      <w:pPr>
        <w:rPr>
          <w:lang w:val="en-GB" w:eastAsia="ja-JP"/>
        </w:rPr>
      </w:pPr>
      <w:r>
        <w:rPr>
          <w:lang w:val="en-GB" w:eastAsia="ja-JP"/>
        </w:rPr>
        <w:t>As the satellite positions and UEs positions are well-known the path loss variations can be very well predicted and compensated.</w:t>
      </w:r>
    </w:p>
    <w:p w14:paraId="5EDB8BFE" w14:textId="77777777" w:rsidR="004957EE" w:rsidRPr="004957EE" w:rsidRDefault="004957EE" w:rsidP="004957EE">
      <w:pPr>
        <w:pStyle w:val="Observation"/>
        <w:rPr>
          <w:lang w:val="en-GB"/>
        </w:rPr>
      </w:pPr>
      <w:r w:rsidRPr="004957EE">
        <w:rPr>
          <w:lang w:val="en-GB"/>
        </w:rPr>
        <w:t>A regular feedback with a pre-compensation of the path loss variations is sufficient in a LEO satellites with directional antenna UEs use case</w:t>
      </w:r>
    </w:p>
    <w:p w14:paraId="25560AC4" w14:textId="6E017C83" w:rsidR="004957EE" w:rsidRDefault="004957EE" w:rsidP="004957EE">
      <w:pPr>
        <w:pStyle w:val="Observation"/>
        <w:rPr>
          <w:lang w:val="en-GB"/>
        </w:rPr>
      </w:pPr>
      <w:r>
        <w:rPr>
          <w:lang w:val="en-GB"/>
        </w:rPr>
        <w:lastRenderedPageBreak/>
        <w:t>Impacts of the constellation movements can be accurately predicted and compensated</w:t>
      </w:r>
    </w:p>
    <w:p w14:paraId="4A1299A3" w14:textId="15D7BD73" w:rsidR="004957EE" w:rsidRDefault="004957EE" w:rsidP="004957EE">
      <w:pPr>
        <w:pStyle w:val="Titre3"/>
        <w:rPr>
          <w:lang w:val="en-GB"/>
        </w:rPr>
      </w:pPr>
      <w:r w:rsidRPr="004957EE">
        <w:rPr>
          <w:lang w:val="en-GB"/>
        </w:rPr>
        <w:t>LEO satellites with omnidirectional antenna UEs</w:t>
      </w:r>
    </w:p>
    <w:p w14:paraId="443F9686" w14:textId="77777777" w:rsidR="004957EE" w:rsidRPr="004957EE" w:rsidRDefault="004957EE" w:rsidP="004957EE">
      <w:pPr>
        <w:rPr>
          <w:lang w:val="en-GB"/>
        </w:rPr>
      </w:pPr>
      <w:r w:rsidRPr="004957EE">
        <w:rPr>
          <w:lang w:val="en-GB"/>
        </w:rPr>
        <w:t>In this use case, on one hand, atmospheric conditions is not an issue as typical systems relies on L/S/C-Bands for link budget reasons.</w:t>
      </w:r>
    </w:p>
    <w:p w14:paraId="567E6267" w14:textId="77777777" w:rsidR="004957EE" w:rsidRPr="004957EE" w:rsidRDefault="004957EE" w:rsidP="004957EE">
      <w:pPr>
        <w:rPr>
          <w:lang w:val="en-GB"/>
        </w:rPr>
      </w:pPr>
      <w:r w:rsidRPr="004957EE">
        <w:rPr>
          <w:lang w:val="en-GB"/>
        </w:rPr>
        <w:t>The effect of satellite movements still can be compensated and even the UEs mobility can be taken into account when they are localised.</w:t>
      </w:r>
    </w:p>
    <w:p w14:paraId="4991ED72" w14:textId="77777777" w:rsidR="004957EE" w:rsidRPr="004957EE" w:rsidRDefault="004957EE" w:rsidP="004957EE">
      <w:pPr>
        <w:rPr>
          <w:lang w:val="en-GB"/>
        </w:rPr>
      </w:pPr>
      <w:r w:rsidRPr="004957EE">
        <w:rPr>
          <w:lang w:val="en-GB"/>
        </w:rPr>
        <w:t>On the other hand, shadowing and masking effect can appears. In this case the solutions go from a simple additional fixe margin to more sophisticated predictive filtering.</w:t>
      </w:r>
    </w:p>
    <w:p w14:paraId="7E4F1B0E" w14:textId="77777777" w:rsidR="004957EE" w:rsidRPr="004957EE" w:rsidRDefault="004957EE" w:rsidP="004957EE">
      <w:pPr>
        <w:rPr>
          <w:lang w:val="en-GB"/>
        </w:rPr>
      </w:pPr>
      <w:r w:rsidRPr="004957EE">
        <w:rPr>
          <w:lang w:val="en-GB"/>
        </w:rPr>
        <w:t>Anyway regarding NR, this kind of issued are already handled by the standard and as satellite conditions are not foreseen to be as harsh as in a terrestrial use cases [1], at this stage no impact on the standard is foreseen.</w:t>
      </w:r>
    </w:p>
    <w:p w14:paraId="3AB9DF14" w14:textId="3BCDF6D3" w:rsidR="004957EE" w:rsidRDefault="004957EE" w:rsidP="004957EE">
      <w:pPr>
        <w:rPr>
          <w:lang w:val="en-GB"/>
        </w:rPr>
      </w:pPr>
      <w:r w:rsidRPr="004957EE">
        <w:rPr>
          <w:lang w:val="en-GB"/>
        </w:rPr>
        <w:t>It will be rather a matter of implementation of more or less optimized and/or aggressive prediction of the shadowing losses.</w:t>
      </w:r>
    </w:p>
    <w:p w14:paraId="6DC79241" w14:textId="77777777" w:rsidR="004957EE" w:rsidRPr="004957EE" w:rsidRDefault="004957EE" w:rsidP="004957EE">
      <w:pPr>
        <w:pStyle w:val="Observation"/>
        <w:rPr>
          <w:lang w:val="en-GB"/>
        </w:rPr>
      </w:pPr>
      <w:r w:rsidRPr="004957EE">
        <w:rPr>
          <w:lang w:val="en-GB"/>
        </w:rPr>
        <w:t>Impacts of the fading is not expected to be as harsh as in terrestrial use cases.</w:t>
      </w:r>
    </w:p>
    <w:p w14:paraId="6782D78A" w14:textId="53F6F21A" w:rsidR="004957EE" w:rsidRPr="004957EE" w:rsidRDefault="004957EE" w:rsidP="004957EE">
      <w:pPr>
        <w:pStyle w:val="Proposal"/>
        <w:rPr>
          <w:lang w:val="en-GB"/>
        </w:rPr>
      </w:pPr>
      <w:r w:rsidRPr="004957EE">
        <w:rPr>
          <w:lang w:val="en-GB"/>
        </w:rPr>
        <w:t>No modification on the standard for control loops (e.g. AMC or power)  is necessary for NTN.</w:t>
      </w:r>
    </w:p>
    <w:p w14:paraId="5B1019F8" w14:textId="35ABFF6F" w:rsidR="00B66CED" w:rsidRPr="00B66CED" w:rsidRDefault="00B66CED" w:rsidP="00B66CED">
      <w:pPr>
        <w:pStyle w:val="Titre1"/>
        <w:numPr>
          <w:ilvl w:val="0"/>
          <w:numId w:val="15"/>
        </w:numPr>
      </w:pPr>
      <w:r w:rsidRPr="00107920">
        <w:t>Impacts of feeder link switch over on NR physical layer aspects</w:t>
      </w:r>
    </w:p>
    <w:p w14:paraId="13D6521B" w14:textId="37D03AAB" w:rsidR="00584E33" w:rsidRDefault="00584E33" w:rsidP="00584E33">
      <w:pPr>
        <w:pStyle w:val="Titre2"/>
      </w:pPr>
      <w:r>
        <w:t>Problem statement</w:t>
      </w:r>
    </w:p>
    <w:p w14:paraId="0D01F911" w14:textId="25C1CEE5" w:rsidR="00C35716" w:rsidRPr="00107920" w:rsidRDefault="00ED4264" w:rsidP="00C35716">
      <w:r w:rsidRPr="00107920">
        <w:t>During last meeting in China, the offline FL summary  on NTN physical layer control procedures captured the following recommendation :</w:t>
      </w:r>
    </w:p>
    <w:p w14:paraId="2B1312E4" w14:textId="77777777" w:rsidR="00ED4264" w:rsidRPr="00107920" w:rsidRDefault="00ED4264" w:rsidP="00EC6F5D">
      <w:pPr>
        <w:pStyle w:val="Corpsdetexte"/>
        <w:numPr>
          <w:ilvl w:val="0"/>
          <w:numId w:val="16"/>
        </w:numPr>
        <w:rPr>
          <w:rFonts w:ascii="Times New Roman" w:hAnsi="Times New Roman" w:cs="Times New Roman"/>
          <w:highlight w:val="cyan"/>
        </w:rPr>
      </w:pPr>
      <w:r w:rsidRPr="00107920">
        <w:rPr>
          <w:rFonts w:ascii="Times New Roman" w:hAnsi="Times New Roman" w:cs="Times New Roman"/>
          <w:highlight w:val="cyan"/>
        </w:rPr>
        <w:t>Companies are encouraged to study the impact of feeder/service link switch on NTN PHY layer.</w:t>
      </w:r>
    </w:p>
    <w:p w14:paraId="15C8889A" w14:textId="77777777" w:rsidR="00ED4264" w:rsidRPr="00107920" w:rsidRDefault="00ED4264" w:rsidP="00EC6F5D">
      <w:pPr>
        <w:pStyle w:val="Corpsdetexte"/>
        <w:numPr>
          <w:ilvl w:val="0"/>
          <w:numId w:val="16"/>
        </w:numPr>
        <w:rPr>
          <w:rFonts w:ascii="Times New Roman" w:hAnsi="Times New Roman" w:cs="Times New Roman"/>
          <w:highlight w:val="cyan"/>
        </w:rPr>
      </w:pPr>
      <w:r w:rsidRPr="00107920">
        <w:rPr>
          <w:rFonts w:ascii="Times New Roman" w:hAnsi="Times New Roman" w:cs="Times New Roman"/>
          <w:highlight w:val="cyan"/>
        </w:rPr>
        <w:t xml:space="preserve">Potential work item formulation and/or TR should consider RAN1 impact due to feeder/service link switch as appropriate. </w:t>
      </w:r>
    </w:p>
    <w:p w14:paraId="172AF9B1" w14:textId="6D8940B1" w:rsidR="00ED4264" w:rsidRPr="00107920" w:rsidRDefault="00ED4264" w:rsidP="00C35716">
      <w:r w:rsidRPr="00107920">
        <w:t>In R1-1910981, Ericsson suggested that RAN1 should identify the impact of feeder/service link switch on NTN PHY layer. In particular, the impacts on the following issues should be treated :</w:t>
      </w:r>
    </w:p>
    <w:p w14:paraId="3F3D4FBF" w14:textId="71133943" w:rsidR="00ED4264" w:rsidRPr="00107920" w:rsidRDefault="00ED4264" w:rsidP="00ED4264">
      <w:pPr>
        <w:rPr>
          <w:b/>
        </w:rPr>
      </w:pPr>
      <w:r w:rsidRPr="00107920">
        <w:t>•</w:t>
      </w:r>
      <w:r w:rsidRPr="00107920">
        <w:tab/>
      </w:r>
      <w:r w:rsidRPr="00107920">
        <w:rPr>
          <w:b/>
        </w:rPr>
        <w:t>Coping with transmission interruptions</w:t>
      </w:r>
    </w:p>
    <w:p w14:paraId="2E292077" w14:textId="0988A6D2" w:rsidR="00ED4264" w:rsidRPr="00107920" w:rsidRDefault="00ED4264" w:rsidP="00ED4264">
      <w:pPr>
        <w:rPr>
          <w:b/>
        </w:rPr>
      </w:pPr>
      <w:r w:rsidRPr="00107920">
        <w:rPr>
          <w:b/>
        </w:rPr>
        <w:t>•</w:t>
      </w:r>
      <w:r w:rsidRPr="00107920">
        <w:rPr>
          <w:b/>
        </w:rPr>
        <w:tab/>
        <w:t>Timing Advance (TA) update</w:t>
      </w:r>
    </w:p>
    <w:p w14:paraId="7ACF330B" w14:textId="5A7473EB" w:rsidR="00ED4264" w:rsidRPr="00107920" w:rsidRDefault="00ED4264" w:rsidP="00ED4264">
      <w:pPr>
        <w:rPr>
          <w:b/>
        </w:rPr>
      </w:pPr>
      <w:r w:rsidRPr="00107920">
        <w:rPr>
          <w:b/>
        </w:rPr>
        <w:t>•</w:t>
      </w:r>
      <w:r w:rsidRPr="00107920">
        <w:rPr>
          <w:b/>
        </w:rPr>
        <w:tab/>
        <w:t>Time/frequency re-synchronization</w:t>
      </w:r>
    </w:p>
    <w:p w14:paraId="403933E9" w14:textId="408FEFF6" w:rsidR="00ED4264" w:rsidRPr="00107920" w:rsidRDefault="00ED4264" w:rsidP="00ED4264">
      <w:pPr>
        <w:rPr>
          <w:b/>
        </w:rPr>
      </w:pPr>
      <w:r w:rsidRPr="00107920">
        <w:rPr>
          <w:b/>
        </w:rPr>
        <w:t>•</w:t>
      </w:r>
      <w:r w:rsidRPr="00107920">
        <w:rPr>
          <w:b/>
        </w:rPr>
        <w:tab/>
        <w:t xml:space="preserve">Random access attempts </w:t>
      </w:r>
    </w:p>
    <w:p w14:paraId="307B8E49" w14:textId="7669C639" w:rsidR="00ED4264" w:rsidRDefault="00584E33" w:rsidP="00584E33">
      <w:pPr>
        <w:pStyle w:val="Titre2"/>
      </w:pPr>
      <w:r>
        <w:t xml:space="preserve">Transparent </w:t>
      </w:r>
      <w:proofErr w:type="spellStart"/>
      <w:r>
        <w:t>vs</w:t>
      </w:r>
      <w:proofErr w:type="spellEnd"/>
      <w:r>
        <w:t xml:space="preserve"> regenerative scenarios</w:t>
      </w:r>
    </w:p>
    <w:p w14:paraId="6EBFE83F" w14:textId="09AA3B30" w:rsidR="00ED4264" w:rsidRPr="00107920" w:rsidRDefault="00ED4264" w:rsidP="00C35716">
      <w:r w:rsidRPr="00107920">
        <w:t xml:space="preserve">From our understanding, </w:t>
      </w:r>
      <w:r w:rsidR="008C7709" w:rsidRPr="00107920">
        <w:t xml:space="preserve">the </w:t>
      </w:r>
      <w:r w:rsidRPr="00107920">
        <w:t>feeder link switch over may have an impact on PHY layer for scenarios involving transparent satellite payload.</w:t>
      </w:r>
      <w:r w:rsidR="00FD668B" w:rsidRPr="00107920">
        <w:t xml:space="preserve"> </w:t>
      </w:r>
      <w:r w:rsidR="00B543C6" w:rsidRPr="00107920">
        <w:t>However, i</w:t>
      </w:r>
      <w:r w:rsidR="00FD668B" w:rsidRPr="00107920">
        <w:t xml:space="preserve">n the case of regenerative satellite, the feeder link </w:t>
      </w:r>
      <w:r w:rsidR="002D3D97" w:rsidRPr="00107920">
        <w:t>management can be decoupled from what is happening on the service link</w:t>
      </w:r>
      <w:r w:rsidR="00695CD1" w:rsidRPr="00107920">
        <w:t xml:space="preserve"> (no impact on NTN physical layer).</w:t>
      </w:r>
    </w:p>
    <w:p w14:paraId="6D43E860" w14:textId="77777777" w:rsidR="008C7709" w:rsidRPr="00107920" w:rsidRDefault="00B543C6" w:rsidP="00B543C6">
      <w:pPr>
        <w:pStyle w:val="Observation"/>
      </w:pPr>
      <w:r w:rsidRPr="00107920">
        <w:t xml:space="preserve">Feeder link switch over may impact PHY layer for scenarios involving transparent satellite payload. </w:t>
      </w:r>
    </w:p>
    <w:p w14:paraId="51F4D135" w14:textId="24D8156A" w:rsidR="00B543C6" w:rsidRPr="005F295B" w:rsidRDefault="008C7709" w:rsidP="00B543C6">
      <w:pPr>
        <w:pStyle w:val="Observation"/>
      </w:pPr>
      <w:r w:rsidRPr="00107920">
        <w:lastRenderedPageBreak/>
        <w:t>I</w:t>
      </w:r>
      <w:r w:rsidR="00B543C6" w:rsidRPr="00107920">
        <w:t xml:space="preserve">n the case of regenerative satellite, the feeder link </w:t>
      </w:r>
      <w:r w:rsidR="005F295B" w:rsidRPr="00107920">
        <w:t>s</w:t>
      </w:r>
      <w:r w:rsidR="005F295B">
        <w:t>witch over</w:t>
      </w:r>
      <w:r w:rsidR="005F295B" w:rsidRPr="00107920">
        <w:t xml:space="preserve"> </w:t>
      </w:r>
      <w:r w:rsidR="00B543C6" w:rsidRPr="00107920">
        <w:t>can be decoupled from what is happening on the service link.</w:t>
      </w:r>
      <w:r w:rsidRPr="005F295B">
        <w:t xml:space="preserve"> As </w:t>
      </w:r>
      <w:r w:rsidR="002F4799" w:rsidRPr="005F295B">
        <w:t xml:space="preserve">a </w:t>
      </w:r>
      <w:r w:rsidRPr="005F295B">
        <w:t xml:space="preserve">consequence, </w:t>
      </w:r>
      <w:r w:rsidR="002F4799" w:rsidRPr="005F295B">
        <w:t xml:space="preserve">no impacts </w:t>
      </w:r>
      <w:r w:rsidRPr="005F295B">
        <w:t>on NTN physical layer are expected.</w:t>
      </w:r>
    </w:p>
    <w:p w14:paraId="52E673E3" w14:textId="38B27777" w:rsidR="00584E33" w:rsidRDefault="00584E33" w:rsidP="00584E33">
      <w:pPr>
        <w:pStyle w:val="Titre2"/>
      </w:pPr>
      <w:r>
        <w:t>H</w:t>
      </w:r>
      <w:r w:rsidR="00EC03E5">
        <w:t>O based solution</w:t>
      </w:r>
    </w:p>
    <w:p w14:paraId="2238DAA0" w14:textId="54E4F840" w:rsidR="00C35716" w:rsidRDefault="008919C9" w:rsidP="00C35716">
      <w:r w:rsidRPr="00107920">
        <w:t>Moreover, based on what has been captured in TR38.821</w:t>
      </w:r>
      <w:r w:rsidR="007738C3">
        <w:t xml:space="preserve"> [2</w:t>
      </w:r>
      <w:r w:rsidR="009B53FF" w:rsidRPr="00107920">
        <w:t>]</w:t>
      </w:r>
      <w:r w:rsidRPr="005F295B">
        <w:t>, it seems that one HO based solution for transparent LEO NTN has al</w:t>
      </w:r>
      <w:r w:rsidR="0027270F" w:rsidRPr="005F295B">
        <w:t xml:space="preserve">ready been proposed. </w:t>
      </w:r>
      <w:r w:rsidR="0027270F">
        <w:t xml:space="preserve">The following section and figure </w:t>
      </w:r>
      <w:r w:rsidR="0082167F">
        <w:t>are</w:t>
      </w:r>
      <w:r w:rsidR="007738C3">
        <w:t xml:space="preserve"> directly extracted from [2</w:t>
      </w:r>
      <w:r w:rsidR="0027270F">
        <w:t>] :</w:t>
      </w:r>
    </w:p>
    <w:p w14:paraId="11F4E6DB" w14:textId="77777777" w:rsidR="008919C9" w:rsidRDefault="008919C9" w:rsidP="00C35716"/>
    <w:p w14:paraId="581B86E1" w14:textId="76C62BDB" w:rsidR="008919C9" w:rsidRPr="0084673A" w:rsidRDefault="008919C9" w:rsidP="008919C9">
      <w:pPr>
        <w:keepNext/>
      </w:pPr>
      <w:r>
        <w:rPr>
          <w:noProof/>
        </w:rPr>
        <w:drawing>
          <wp:inline distT="0" distB="0" distL="0" distR="0" wp14:anchorId="3F631B4F" wp14:editId="116BFC99">
            <wp:extent cx="6372225" cy="1838325"/>
            <wp:effectExtent l="0" t="0" r="0"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72225" cy="1838325"/>
                    </a:xfrm>
                    <a:prstGeom prst="rect">
                      <a:avLst/>
                    </a:prstGeom>
                    <a:noFill/>
                    <a:ln>
                      <a:noFill/>
                    </a:ln>
                  </pic:spPr>
                </pic:pic>
              </a:graphicData>
            </a:graphic>
          </wp:inline>
        </w:drawing>
      </w:r>
    </w:p>
    <w:p w14:paraId="33125622" w14:textId="77777777" w:rsidR="008919C9" w:rsidRPr="008919C9" w:rsidRDefault="008919C9" w:rsidP="008919C9">
      <w:pPr>
        <w:pStyle w:val="TF"/>
        <w:rPr>
          <w:i/>
        </w:rPr>
      </w:pPr>
      <w:r w:rsidRPr="008919C9">
        <w:rPr>
          <w:i/>
        </w:rPr>
        <w:t>Figure 8.7.1.1-2 Feeder link switch over for LEO transparent satellite with two feeder links serving the satellite during the switch</w:t>
      </w:r>
    </w:p>
    <w:p w14:paraId="6B7C6266" w14:textId="77777777" w:rsidR="008919C9" w:rsidRPr="005F295B" w:rsidRDefault="008919C9" w:rsidP="00B43873">
      <w:pPr>
        <w:pBdr>
          <w:top w:val="single" w:sz="4" w:space="1" w:color="auto"/>
          <w:left w:val="single" w:sz="4" w:space="4" w:color="auto"/>
          <w:bottom w:val="single" w:sz="4" w:space="1" w:color="auto"/>
          <w:right w:val="single" w:sz="4" w:space="4" w:color="auto"/>
        </w:pBdr>
        <w:rPr>
          <w:i/>
        </w:rPr>
      </w:pPr>
      <w:r w:rsidRPr="00107920">
        <w:rPr>
          <w:i/>
        </w:rPr>
        <w:t>Figure 8.7.1.1-2 shows one possible solution to enable service continuity for feeder link switch. At time T1, the satellite is approaching the geographical location where the transition to be served by next GW will happen. At</w:t>
      </w:r>
      <w:r w:rsidRPr="005F295B">
        <w:rPr>
          <w:i/>
        </w:rPr>
        <w:t xml:space="preserve"> time T1.5, the satellite is served by two GWs and at time T2 the transition to next GW is finished.</w:t>
      </w:r>
    </w:p>
    <w:p w14:paraId="7B492025" w14:textId="303E4F50" w:rsidR="008919C9" w:rsidRPr="005F295B" w:rsidRDefault="008919C9" w:rsidP="00B43873">
      <w:pPr>
        <w:pBdr>
          <w:top w:val="single" w:sz="4" w:space="1" w:color="auto"/>
          <w:left w:val="single" w:sz="4" w:space="4" w:color="auto"/>
          <w:bottom w:val="single" w:sz="4" w:space="1" w:color="auto"/>
          <w:right w:val="single" w:sz="4" w:space="4" w:color="auto"/>
        </w:pBdr>
        <w:rPr>
          <w:i/>
        </w:rPr>
      </w:pPr>
      <w:r w:rsidRPr="005F295B">
        <w:rPr>
          <w:i/>
        </w:rPr>
        <w:t xml:space="preserve">Assuming two feeder link connections serving via the same satellite during the transition (time T1.5 in Figure 8.7.1.1-2), there exists a HO based solution that should be feasible with Rel-15 or close to Rel-15 assumptions. This assumes that it is possible to represent cells of two different </w:t>
      </w:r>
      <w:proofErr w:type="spellStart"/>
      <w:r w:rsidRPr="005F295B">
        <w:rPr>
          <w:i/>
        </w:rPr>
        <w:t>gNBs</w:t>
      </w:r>
      <w:proofErr w:type="spellEnd"/>
      <w:r w:rsidRPr="005F295B">
        <w:rPr>
          <w:i/>
        </w:rPr>
        <w:t xml:space="preserve"> over a given area via the same satellite but via different NTN-GWs. During the switch, the gNB2 which serves the satellite via GW2 may start transmitting the CD-SSBs of its cells on synchronization raster points that are different from those of the gNB1. UEs could be have a HO from PCI belonging to gNB1 to PCI belonging to gNB2. This could be blind a HO (network decision without measurement) or assisted with measurements.</w:t>
      </w:r>
    </w:p>
    <w:p w14:paraId="22D62B45" w14:textId="3F01E7D6" w:rsidR="007C6B17" w:rsidRPr="005F295B" w:rsidRDefault="008919C9" w:rsidP="00C35716">
      <w:r w:rsidRPr="005F295B">
        <w:t xml:space="preserve">Based on this solution, we do not see particular issue </w:t>
      </w:r>
      <w:r w:rsidR="000B08BB" w:rsidRPr="005F295B">
        <w:t xml:space="preserve">w.r.t transmission interruptions, TA update, time/frequency </w:t>
      </w:r>
      <w:r w:rsidR="00771BFD" w:rsidRPr="005F295B">
        <w:t xml:space="preserve">re-synchronization </w:t>
      </w:r>
      <w:r w:rsidR="007C6B17" w:rsidRPr="005F295B">
        <w:t>and random access attempts :</w:t>
      </w:r>
    </w:p>
    <w:p w14:paraId="346C55B8" w14:textId="15B972B9" w:rsidR="007C6B17" w:rsidRPr="005F295B" w:rsidRDefault="007C6B17" w:rsidP="00EC6F5D">
      <w:pPr>
        <w:pStyle w:val="Paragraphedeliste"/>
        <w:numPr>
          <w:ilvl w:val="0"/>
          <w:numId w:val="17"/>
        </w:numPr>
      </w:pPr>
      <w:r w:rsidRPr="005F295B">
        <w:rPr>
          <w:b/>
        </w:rPr>
        <w:t>Coping with transmission interruptions</w:t>
      </w:r>
      <w:r w:rsidRPr="005F295B">
        <w:t xml:space="preserve"> : With this solutions the service link transmission of gNB1 is interrupted when all the camped UEs have been handed over gNB2.</w:t>
      </w:r>
    </w:p>
    <w:p w14:paraId="1A89060A" w14:textId="23151D39" w:rsidR="007C6B17" w:rsidRPr="005F295B" w:rsidRDefault="007C6B17" w:rsidP="00EC6F5D">
      <w:pPr>
        <w:pStyle w:val="Paragraphedeliste"/>
        <w:numPr>
          <w:ilvl w:val="0"/>
          <w:numId w:val="17"/>
        </w:numPr>
      </w:pPr>
      <w:r w:rsidRPr="005F295B">
        <w:rPr>
          <w:b/>
        </w:rPr>
        <w:t>Timing Advance (TA) update</w:t>
      </w:r>
      <w:r w:rsidRPr="005F295B">
        <w:t xml:space="preserve"> : A new TA is acquired during the HO procedure.</w:t>
      </w:r>
    </w:p>
    <w:p w14:paraId="4E68BC85" w14:textId="4F3F1A5F" w:rsidR="007C6B17" w:rsidRPr="005F295B" w:rsidRDefault="007C6B17" w:rsidP="00EC6F5D">
      <w:pPr>
        <w:pStyle w:val="Paragraphedeliste"/>
        <w:numPr>
          <w:ilvl w:val="0"/>
          <w:numId w:val="17"/>
        </w:numPr>
      </w:pPr>
      <w:r w:rsidRPr="005F295B">
        <w:rPr>
          <w:b/>
        </w:rPr>
        <w:t>Time/frequency re-synchronization</w:t>
      </w:r>
      <w:r w:rsidRPr="005F295B">
        <w:t xml:space="preserve"> : We </w:t>
      </w:r>
      <w:r w:rsidR="00F9495E" w:rsidRPr="005F295B">
        <w:t>do not</w:t>
      </w:r>
      <w:r w:rsidRPr="005F295B">
        <w:t xml:space="preserve"> see any specific issue </w:t>
      </w:r>
      <w:r w:rsidR="00F9495E" w:rsidRPr="005F295B">
        <w:t>linked to</w:t>
      </w:r>
      <w:r w:rsidRPr="005F295B">
        <w:t xml:space="preserve"> UE re-synchronization </w:t>
      </w:r>
      <w:r w:rsidR="00F9495E" w:rsidRPr="005F295B">
        <w:t>with gNB2 as long as synchronization requirements based on TR38.821 assumptions are met.</w:t>
      </w:r>
    </w:p>
    <w:p w14:paraId="67B93336" w14:textId="6A365646" w:rsidR="00F9495E" w:rsidRPr="005F295B" w:rsidRDefault="00F9495E" w:rsidP="00EC6F5D">
      <w:pPr>
        <w:pStyle w:val="Paragraphedeliste"/>
        <w:numPr>
          <w:ilvl w:val="0"/>
          <w:numId w:val="17"/>
        </w:numPr>
      </w:pPr>
      <w:r w:rsidRPr="005F295B">
        <w:rPr>
          <w:b/>
        </w:rPr>
        <w:t>Random access attempts</w:t>
      </w:r>
      <w:r w:rsidRPr="005F295B">
        <w:t xml:space="preserve"> : Due to the predictive nature of feeder switch over, the UEs camped in the cell served by gNB1 can be progressively </w:t>
      </w:r>
      <w:r w:rsidR="00BF76D4" w:rsidRPr="005F295B">
        <w:t xml:space="preserve">handed over to gNB2. This way, </w:t>
      </w:r>
      <w:r w:rsidR="004D6DE6" w:rsidRPr="005F295B">
        <w:t>one</w:t>
      </w:r>
      <w:r w:rsidR="00BF76D4" w:rsidRPr="005F295B">
        <w:t xml:space="preserve"> can limit the risks of overloading the network.</w:t>
      </w:r>
    </w:p>
    <w:p w14:paraId="102A1D66" w14:textId="707FC65D" w:rsidR="008144A7" w:rsidRPr="005F295B" w:rsidRDefault="008144A7" w:rsidP="008144A7">
      <w:r w:rsidRPr="005F295B">
        <w:t xml:space="preserve">The consequence of such solution is that all the UEs camped in the cell must perform a HO every time a feeder switch over is needed. However, one can design the </w:t>
      </w:r>
      <w:r w:rsidR="009B53FF" w:rsidRPr="005F295B">
        <w:t>satellite system</w:t>
      </w:r>
      <w:r w:rsidRPr="005F295B">
        <w:t xml:space="preserve"> such that these events frequency is reasonable.</w:t>
      </w:r>
    </w:p>
    <w:p w14:paraId="251A5BD1" w14:textId="53D408AA" w:rsidR="00307077" w:rsidRPr="005F295B" w:rsidRDefault="00AA39EB" w:rsidP="00307077">
      <w:r w:rsidRPr="005F295B">
        <w:t>Finally</w:t>
      </w:r>
      <w:r w:rsidR="00307077" w:rsidRPr="005F295B">
        <w:t>, one</w:t>
      </w:r>
      <w:r w:rsidR="00584E33" w:rsidRPr="005F295B">
        <w:t xml:space="preserve"> possible</w:t>
      </w:r>
      <w:r w:rsidR="00307077" w:rsidRPr="005F295B">
        <w:t xml:space="preserve"> option to enable cells of two </w:t>
      </w:r>
      <w:proofErr w:type="spellStart"/>
      <w:r w:rsidR="00307077" w:rsidRPr="005F295B">
        <w:t>gNB</w:t>
      </w:r>
      <w:r w:rsidR="009B53FF" w:rsidRPr="005F295B">
        <w:t>s</w:t>
      </w:r>
      <w:proofErr w:type="spellEnd"/>
      <w:r w:rsidR="00307077" w:rsidRPr="005F295B">
        <w:t xml:space="preserve"> via the transparent satellite over a given area  is to separate the </w:t>
      </w:r>
      <w:proofErr w:type="spellStart"/>
      <w:r w:rsidR="00307077" w:rsidRPr="005F295B">
        <w:t>gNBs</w:t>
      </w:r>
      <w:proofErr w:type="spellEnd"/>
      <w:r w:rsidR="00307077" w:rsidRPr="005F295B">
        <w:t xml:space="preserve"> carriers in the frequency domain.</w:t>
      </w:r>
    </w:p>
    <w:p w14:paraId="3CBCDB77" w14:textId="3143A4D4" w:rsidR="00EC03E5" w:rsidRPr="00107920" w:rsidRDefault="005F295B" w:rsidP="00EC03E5">
      <w:pPr>
        <w:pStyle w:val="Observation"/>
      </w:pPr>
      <w:r>
        <w:lastRenderedPageBreak/>
        <w:t>Existing NR hand-over procedures used for</w:t>
      </w:r>
      <w:r w:rsidR="00EC03E5" w:rsidRPr="00107920">
        <w:t xml:space="preserve"> feeder link switch over do not impact NR physical layer design.</w:t>
      </w:r>
    </w:p>
    <w:p w14:paraId="02E00F66" w14:textId="0B172106" w:rsidR="005F63AF" w:rsidRPr="009B53FF" w:rsidRDefault="00107920" w:rsidP="009B53FF">
      <w:pPr>
        <w:pStyle w:val="Titre2"/>
      </w:pPr>
      <w:r>
        <w:t>”Seamless”</w:t>
      </w:r>
      <w:r w:rsidR="009B53FF">
        <w:t xml:space="preserve"> </w:t>
      </w:r>
      <w:r>
        <w:t xml:space="preserve">transition </w:t>
      </w:r>
      <w:r w:rsidR="00EC03E5">
        <w:t>solution</w:t>
      </w:r>
    </w:p>
    <w:p w14:paraId="12AF0731" w14:textId="74453491" w:rsidR="009B53FF" w:rsidRPr="00107920" w:rsidRDefault="009B53FF" w:rsidP="00C35716">
      <w:r w:rsidRPr="00107920">
        <w:t xml:space="preserve">From our understanding, all the issues mentioned earlier applies when this type of solution is applied where the </w:t>
      </w:r>
      <w:r w:rsidR="00D619B1" w:rsidRPr="00107920">
        <w:t>feeder</w:t>
      </w:r>
      <w:r w:rsidRPr="005F295B">
        <w:t xml:space="preserve"> link</w:t>
      </w:r>
      <w:r w:rsidR="00D619B1" w:rsidRPr="005F295B">
        <w:t xml:space="preserve"> coming from NTN GW1 is suddenly interrupted to be replaced by the feeder link coming from NTN GW2</w:t>
      </w:r>
      <w:r w:rsidR="002B5CFA" w:rsidRPr="005F295B">
        <w:t xml:space="preserve"> (see </w:t>
      </w:r>
      <w:r w:rsidR="002B5CFA">
        <w:fldChar w:fldCharType="begin"/>
      </w:r>
      <w:r w:rsidR="002B5CFA" w:rsidRPr="005F295B">
        <w:instrText xml:space="preserve"> REF _Ref23934563 \h </w:instrText>
      </w:r>
      <w:r w:rsidR="002B5CFA">
        <w:fldChar w:fldCharType="separate"/>
      </w:r>
      <w:r w:rsidR="002B5CFA" w:rsidRPr="00107920">
        <w:t xml:space="preserve">Figure </w:t>
      </w:r>
      <w:r w:rsidR="002B5CFA" w:rsidRPr="00107920">
        <w:rPr>
          <w:noProof/>
        </w:rPr>
        <w:t>1</w:t>
      </w:r>
      <w:r w:rsidR="002B5CFA">
        <w:fldChar w:fldCharType="end"/>
      </w:r>
      <w:r w:rsidR="002B5CFA" w:rsidRPr="00107920">
        <w:t>)</w:t>
      </w:r>
      <w:r w:rsidR="00D619B1" w:rsidRPr="00107920">
        <w:t>.</w:t>
      </w:r>
      <w:r w:rsidR="00E027F0" w:rsidRPr="00107920">
        <w:t xml:space="preserve"> </w:t>
      </w:r>
      <w:r w:rsidR="002B5CFA" w:rsidRPr="00107920">
        <w:t xml:space="preserve">To do this, the </w:t>
      </w:r>
      <w:proofErr w:type="spellStart"/>
      <w:r w:rsidR="002B5CFA" w:rsidRPr="00107920">
        <w:t>gNB</w:t>
      </w:r>
      <w:proofErr w:type="spellEnd"/>
      <w:r w:rsidR="002B5CFA" w:rsidRPr="00107920">
        <w:t xml:space="preserve"> context should be preliminary loaded on the GW2 side.</w:t>
      </w:r>
    </w:p>
    <w:p w14:paraId="034FE243" w14:textId="77777777" w:rsidR="00E027F0" w:rsidRDefault="00E027F0" w:rsidP="00E027F0">
      <w:pPr>
        <w:keepNext/>
      </w:pPr>
      <w:r>
        <w:object w:dxaOrig="17388" w:dyaOrig="7301" w14:anchorId="23E6D0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02.4pt" o:ole="">
            <v:imagedata r:id="rId19" o:title=""/>
          </v:shape>
          <o:OLEObject Type="Embed" ProgID="Visio.Drawing.11" ShapeID="_x0000_i1025" DrawAspect="Content" ObjectID="_1634734233" r:id="rId20"/>
        </w:object>
      </w:r>
    </w:p>
    <w:p w14:paraId="6B182C51" w14:textId="5E85B7D8" w:rsidR="00E027F0" w:rsidRPr="00107920" w:rsidRDefault="00E027F0" w:rsidP="005D16D4">
      <w:pPr>
        <w:pStyle w:val="Lgende"/>
        <w:jc w:val="center"/>
      </w:pPr>
      <w:bookmarkStart w:id="1" w:name="_Ref23934563"/>
      <w:r w:rsidRPr="00107920">
        <w:t xml:space="preserve">Figure </w:t>
      </w:r>
      <w:r>
        <w:fldChar w:fldCharType="begin"/>
      </w:r>
      <w:r w:rsidRPr="005F295B">
        <w:instrText xml:space="preserve"> SEQ Figure \* ARABIC </w:instrText>
      </w:r>
      <w:r>
        <w:fldChar w:fldCharType="separate"/>
      </w:r>
      <w:r w:rsidR="00B66CED">
        <w:rPr>
          <w:noProof/>
        </w:rPr>
        <w:t>5</w:t>
      </w:r>
      <w:r>
        <w:fldChar w:fldCharType="end"/>
      </w:r>
      <w:bookmarkEnd w:id="1"/>
      <w:r w:rsidRPr="00107920">
        <w:t xml:space="preserve"> </w:t>
      </w:r>
      <w:bookmarkStart w:id="2" w:name="_Ref23934559"/>
      <w:r w:rsidR="006C0A04">
        <w:t>”Seamless”</w:t>
      </w:r>
      <w:r w:rsidRPr="00107920">
        <w:t xml:space="preserve"> feeder link switch over</w:t>
      </w:r>
      <w:bookmarkEnd w:id="2"/>
    </w:p>
    <w:p w14:paraId="5613C323" w14:textId="77777777" w:rsidR="00E027F0" w:rsidRPr="005F295B" w:rsidRDefault="00E027F0" w:rsidP="00E027F0">
      <w:pPr>
        <w:rPr>
          <w:lang w:eastAsia="en-GB"/>
        </w:rPr>
      </w:pPr>
    </w:p>
    <w:p w14:paraId="7268CAD5" w14:textId="241FF5FC" w:rsidR="002B5CFA" w:rsidRPr="00107920" w:rsidRDefault="002B5CFA" w:rsidP="002B5CFA">
      <w:r w:rsidRPr="005F295B">
        <w:t xml:space="preserve">From UE perspective, the physical cell is camping on remains the same. However, the synchronization in time and frequency with the </w:t>
      </w:r>
      <w:proofErr w:type="spellStart"/>
      <w:r w:rsidRPr="005F295B">
        <w:t>gNB</w:t>
      </w:r>
      <w:proofErr w:type="spellEnd"/>
      <w:r w:rsidRPr="005F295B">
        <w:t xml:space="preserve"> can be affected by the switch over since the DL framing </w:t>
      </w:r>
      <w:r w:rsidR="00F13C48" w:rsidRPr="005F295B">
        <w:t xml:space="preserve">may be suddenly change (see </w:t>
      </w:r>
      <w:r w:rsidR="00F13C48">
        <w:fldChar w:fldCharType="begin"/>
      </w:r>
      <w:r w:rsidR="00F13C48" w:rsidRPr="005F295B">
        <w:instrText xml:space="preserve"> REF _Ref23934751 \h </w:instrText>
      </w:r>
      <w:r w:rsidR="00F13C48">
        <w:fldChar w:fldCharType="separate"/>
      </w:r>
      <w:r w:rsidR="00F13C48" w:rsidRPr="00107920">
        <w:t xml:space="preserve">Figure </w:t>
      </w:r>
      <w:r w:rsidR="00F13C48" w:rsidRPr="00107920">
        <w:rPr>
          <w:noProof/>
        </w:rPr>
        <w:t>2</w:t>
      </w:r>
      <w:r w:rsidR="00F13C48">
        <w:fldChar w:fldCharType="end"/>
      </w:r>
      <w:r w:rsidR="00F13C48" w:rsidRPr="00107920">
        <w:t>).</w:t>
      </w:r>
    </w:p>
    <w:p w14:paraId="4FF9B082" w14:textId="77777777" w:rsidR="002B5CFA" w:rsidRDefault="002B5CFA" w:rsidP="002B5CFA">
      <w:pPr>
        <w:keepNext/>
      </w:pPr>
      <w:r>
        <w:object w:dxaOrig="8950" w:dyaOrig="4069" w14:anchorId="07038F16">
          <v:shape id="_x0000_i1026" type="#_x0000_t75" style="width:447.6pt;height:203.75pt" o:ole="">
            <v:imagedata r:id="rId21" o:title=""/>
          </v:shape>
          <o:OLEObject Type="Embed" ProgID="Visio.Drawing.11" ShapeID="_x0000_i1026" DrawAspect="Content" ObjectID="_1634734234" r:id="rId22"/>
        </w:object>
      </w:r>
    </w:p>
    <w:p w14:paraId="48143E19" w14:textId="33E6410A" w:rsidR="002B5CFA" w:rsidRPr="00107920" w:rsidRDefault="002B5CFA" w:rsidP="005D16D4">
      <w:pPr>
        <w:pStyle w:val="Lgende"/>
        <w:jc w:val="center"/>
      </w:pPr>
      <w:bookmarkStart w:id="3" w:name="_Ref23934751"/>
      <w:r w:rsidRPr="00107920">
        <w:t xml:space="preserve">Figure </w:t>
      </w:r>
      <w:r>
        <w:fldChar w:fldCharType="begin"/>
      </w:r>
      <w:r w:rsidRPr="005F295B">
        <w:instrText xml:space="preserve"> SEQ Figure \* ARABIC </w:instrText>
      </w:r>
      <w:r>
        <w:fldChar w:fldCharType="separate"/>
      </w:r>
      <w:r w:rsidR="00B66CED">
        <w:rPr>
          <w:noProof/>
        </w:rPr>
        <w:t>6</w:t>
      </w:r>
      <w:r>
        <w:fldChar w:fldCharType="end"/>
      </w:r>
      <w:bookmarkEnd w:id="3"/>
      <w:r w:rsidRPr="00107920">
        <w:t xml:space="preserve"> : </w:t>
      </w:r>
      <w:r w:rsidR="00465FFD" w:rsidRPr="00107920">
        <w:t>Feeder switch over impact on DL framing</w:t>
      </w:r>
    </w:p>
    <w:p w14:paraId="1502315C" w14:textId="71F8F0C6" w:rsidR="000528BD" w:rsidRPr="00107920" w:rsidRDefault="005D16D4" w:rsidP="00E027F0">
      <w:pPr>
        <w:rPr>
          <w:lang w:eastAsia="en-GB"/>
        </w:rPr>
      </w:pPr>
      <w:r w:rsidRPr="00107920">
        <w:rPr>
          <w:lang w:eastAsia="en-GB"/>
        </w:rPr>
        <w:t>In these conditions, we agree that the aforementioned impacts pointed out by Ericsson should be investigated.</w:t>
      </w:r>
    </w:p>
    <w:p w14:paraId="5D0DB504" w14:textId="1CE54AE0" w:rsidR="00284C77" w:rsidRDefault="00107920" w:rsidP="00E027F0">
      <w:pPr>
        <w:pStyle w:val="Observation"/>
      </w:pPr>
      <w:r>
        <w:t>Seamless transition</w:t>
      </w:r>
      <w:r w:rsidR="00EC03E5" w:rsidRPr="00107920">
        <w:t xml:space="preserve"> solution to feeder link switch over may impact </w:t>
      </w:r>
      <w:r w:rsidR="00E46E0E">
        <w:t>NTN</w:t>
      </w:r>
      <w:r w:rsidR="00E46E0E" w:rsidRPr="00107920">
        <w:t xml:space="preserve"> </w:t>
      </w:r>
      <w:proofErr w:type="spellStart"/>
      <w:r w:rsidR="009C7AA1">
        <w:t>PHY</w:t>
      </w:r>
      <w:r w:rsidR="00EC03E5" w:rsidRPr="00107920">
        <w:t>layer</w:t>
      </w:r>
      <w:proofErr w:type="spellEnd"/>
      <w:r w:rsidR="00EC03E5" w:rsidRPr="00107920">
        <w:t xml:space="preserve"> </w:t>
      </w:r>
      <w:r w:rsidR="00E46E0E">
        <w:t>performance</w:t>
      </w:r>
      <w:r w:rsidR="00EC03E5" w:rsidRPr="00107920">
        <w:t xml:space="preserve">. </w:t>
      </w:r>
    </w:p>
    <w:p w14:paraId="47E82122" w14:textId="7D7B2C6D" w:rsidR="009B1CBB" w:rsidRDefault="00D9767E" w:rsidP="00284C77">
      <w:pPr>
        <w:pStyle w:val="Observation"/>
      </w:pPr>
      <w:r>
        <w:lastRenderedPageBreak/>
        <w:t xml:space="preserve">The nature and degree of </w:t>
      </w:r>
      <w:r w:rsidR="007F5DA7">
        <w:t>the</w:t>
      </w:r>
      <w:r>
        <w:t xml:space="preserve"> performance degradation</w:t>
      </w:r>
      <w:r w:rsidR="007F5DA7">
        <w:t xml:space="preserve"> introduced by seamless feeder switch over</w:t>
      </w:r>
      <w:r>
        <w:t xml:space="preserve"> should be investigate</w:t>
      </w:r>
      <w:r w:rsidR="003E0B89">
        <w:t>d</w:t>
      </w:r>
      <w:r w:rsidR="00284C77">
        <w:t xml:space="preserve"> before considering </w:t>
      </w:r>
      <w:r w:rsidR="001969F9">
        <w:t xml:space="preserve">any </w:t>
      </w:r>
      <w:r w:rsidR="00284C77">
        <w:t xml:space="preserve">PHY layer </w:t>
      </w:r>
      <w:r w:rsidR="00284C77" w:rsidRPr="00107920">
        <w:t>enhancement</w:t>
      </w:r>
      <w:r w:rsidR="00284C77" w:rsidRPr="00284C77">
        <w:t xml:space="preserve"> to ensure a smooth transition while performing seamless feeder link switch over</w:t>
      </w:r>
      <w:r>
        <w:t>.</w:t>
      </w:r>
    </w:p>
    <w:p w14:paraId="3799E8BB" w14:textId="59571987" w:rsidR="007F5DA7" w:rsidRPr="00761428" w:rsidRDefault="005D16D4" w:rsidP="007D3DAC">
      <w:pPr>
        <w:pStyle w:val="Titre1"/>
        <w:rPr>
          <w:rFonts w:ascii="Times New Roman" w:eastAsia="SimSun" w:hAnsi="Times New Roman" w:cstheme="minorBidi"/>
          <w:b w:val="0"/>
          <w:bCs w:val="0"/>
          <w:color w:val="auto"/>
          <w:sz w:val="22"/>
          <w:szCs w:val="22"/>
          <w:lang w:eastAsia="en-GB"/>
        </w:rPr>
      </w:pPr>
      <w:r w:rsidRPr="007F5DA7">
        <w:rPr>
          <w:rFonts w:ascii="Times New Roman" w:eastAsia="SimSun" w:hAnsi="Times New Roman" w:cstheme="minorBidi"/>
          <w:b w:val="0"/>
          <w:bCs w:val="0"/>
          <w:color w:val="auto"/>
          <w:sz w:val="22"/>
          <w:szCs w:val="22"/>
          <w:lang w:eastAsia="en-GB"/>
        </w:rPr>
        <w:t xml:space="preserve">However, </w:t>
      </w:r>
      <w:r w:rsidR="009C7AA1" w:rsidRPr="007F5DA7">
        <w:rPr>
          <w:rFonts w:ascii="Times New Roman" w:eastAsia="SimSun" w:hAnsi="Times New Roman" w:cstheme="minorBidi"/>
          <w:b w:val="0"/>
          <w:bCs w:val="0"/>
          <w:color w:val="auto"/>
          <w:sz w:val="22"/>
          <w:szCs w:val="22"/>
          <w:lang w:eastAsia="en-GB"/>
        </w:rPr>
        <w:t xml:space="preserve">from our point of view, based on the limited amount of time before the end of the NTN SI, </w:t>
      </w:r>
      <w:r w:rsidR="00E55BFA" w:rsidRPr="007F5DA7">
        <w:rPr>
          <w:rFonts w:ascii="Times New Roman" w:eastAsia="SimSun" w:hAnsi="Times New Roman" w:cstheme="minorBidi"/>
          <w:b w:val="0"/>
          <w:bCs w:val="0"/>
          <w:color w:val="auto"/>
          <w:sz w:val="22"/>
          <w:szCs w:val="22"/>
          <w:lang w:eastAsia="en-GB"/>
        </w:rPr>
        <w:t>HO based solution</w:t>
      </w:r>
      <w:r w:rsidR="007F5DA7">
        <w:rPr>
          <w:rFonts w:ascii="Times New Roman" w:eastAsia="SimSun" w:hAnsi="Times New Roman" w:cstheme="minorBidi"/>
          <w:b w:val="0"/>
          <w:bCs w:val="0"/>
          <w:color w:val="auto"/>
          <w:sz w:val="22"/>
          <w:szCs w:val="22"/>
          <w:lang w:eastAsia="en-GB"/>
        </w:rPr>
        <w:t xml:space="preserve"> to feeder switch over should be consider</w:t>
      </w:r>
      <w:r w:rsidR="009C7AA1" w:rsidRPr="007F5DA7">
        <w:rPr>
          <w:rFonts w:ascii="Times New Roman" w:eastAsia="SimSun" w:hAnsi="Times New Roman" w:cstheme="minorBidi"/>
          <w:b w:val="0"/>
          <w:bCs w:val="0"/>
          <w:color w:val="auto"/>
          <w:sz w:val="22"/>
          <w:szCs w:val="22"/>
          <w:lang w:eastAsia="en-GB"/>
        </w:rPr>
        <w:t xml:space="preserve"> as </w:t>
      </w:r>
      <w:r w:rsidR="007F5DA7">
        <w:rPr>
          <w:rFonts w:ascii="Times New Roman" w:eastAsia="SimSun" w:hAnsi="Times New Roman" w:cstheme="minorBidi"/>
          <w:b w:val="0"/>
          <w:bCs w:val="0"/>
          <w:color w:val="auto"/>
          <w:sz w:val="22"/>
          <w:szCs w:val="22"/>
          <w:lang w:eastAsia="en-GB"/>
        </w:rPr>
        <w:t>the</w:t>
      </w:r>
      <w:r w:rsidR="009C7AA1" w:rsidRPr="007F5DA7">
        <w:rPr>
          <w:rFonts w:ascii="Times New Roman" w:eastAsia="SimSun" w:hAnsi="Times New Roman" w:cstheme="minorBidi"/>
          <w:b w:val="0"/>
          <w:bCs w:val="0"/>
          <w:color w:val="auto"/>
          <w:sz w:val="22"/>
          <w:szCs w:val="22"/>
          <w:lang w:eastAsia="en-GB"/>
        </w:rPr>
        <w:t xml:space="preserve"> baseline. </w:t>
      </w:r>
      <w:r w:rsidR="007F5DA7">
        <w:rPr>
          <w:rFonts w:ascii="Times New Roman" w:eastAsia="SimSun" w:hAnsi="Times New Roman" w:cstheme="minorBidi"/>
          <w:b w:val="0"/>
          <w:bCs w:val="0"/>
          <w:color w:val="auto"/>
          <w:sz w:val="22"/>
          <w:szCs w:val="22"/>
          <w:lang w:eastAsia="en-GB"/>
        </w:rPr>
        <w:t>As a consequence, t</w:t>
      </w:r>
      <w:r w:rsidR="009C7AA1" w:rsidRPr="007F5DA7">
        <w:rPr>
          <w:rFonts w:ascii="Times New Roman" w:eastAsia="SimSun" w:hAnsi="Times New Roman" w:cstheme="minorBidi"/>
          <w:b w:val="0"/>
          <w:bCs w:val="0"/>
          <w:color w:val="auto"/>
          <w:sz w:val="22"/>
          <w:szCs w:val="22"/>
          <w:lang w:eastAsia="en-GB"/>
        </w:rPr>
        <w:t>he impacts of seamless feeder switch over on NTN PHY</w:t>
      </w:r>
      <w:r w:rsidR="00761428">
        <w:rPr>
          <w:rFonts w:ascii="Times New Roman" w:eastAsia="SimSun" w:hAnsi="Times New Roman" w:cstheme="minorBidi"/>
          <w:b w:val="0"/>
          <w:bCs w:val="0"/>
          <w:color w:val="auto"/>
          <w:sz w:val="22"/>
          <w:szCs w:val="22"/>
          <w:lang w:eastAsia="en-GB"/>
        </w:rPr>
        <w:t xml:space="preserve"> layer performance</w:t>
      </w:r>
      <w:r w:rsidR="009C7AA1" w:rsidRPr="007F5DA7">
        <w:rPr>
          <w:rFonts w:ascii="Times New Roman" w:eastAsia="SimSun" w:hAnsi="Times New Roman" w:cstheme="minorBidi"/>
          <w:b w:val="0"/>
          <w:bCs w:val="0"/>
          <w:color w:val="auto"/>
          <w:sz w:val="22"/>
          <w:szCs w:val="22"/>
          <w:lang w:eastAsia="en-GB"/>
        </w:rPr>
        <w:t xml:space="preserve"> as well as the associated solutions to enhance PHY layer procedures</w:t>
      </w:r>
      <w:r w:rsidR="001D74F5">
        <w:rPr>
          <w:rFonts w:ascii="Times New Roman" w:eastAsia="SimSun" w:hAnsi="Times New Roman" w:cstheme="minorBidi"/>
          <w:b w:val="0"/>
          <w:bCs w:val="0"/>
          <w:color w:val="auto"/>
          <w:sz w:val="22"/>
          <w:szCs w:val="22"/>
          <w:lang w:eastAsia="en-GB"/>
        </w:rPr>
        <w:t xml:space="preserve"> can be discussed during WI phase</w:t>
      </w:r>
      <w:r w:rsidR="009C7AA1" w:rsidRPr="007F5DA7">
        <w:rPr>
          <w:rFonts w:ascii="Times New Roman" w:eastAsia="SimSun" w:hAnsi="Times New Roman" w:cstheme="minorBidi"/>
          <w:b w:val="0"/>
          <w:bCs w:val="0"/>
          <w:color w:val="auto"/>
          <w:sz w:val="22"/>
          <w:szCs w:val="22"/>
          <w:lang w:eastAsia="en-GB"/>
        </w:rPr>
        <w:t>.</w:t>
      </w:r>
      <w:r w:rsidR="00E55BFA" w:rsidRPr="00761428">
        <w:rPr>
          <w:rFonts w:ascii="Times New Roman" w:eastAsia="SimSun" w:hAnsi="Times New Roman" w:cstheme="minorBidi"/>
          <w:b w:val="0"/>
          <w:bCs w:val="0"/>
          <w:color w:val="auto"/>
          <w:sz w:val="22"/>
          <w:szCs w:val="22"/>
          <w:lang w:eastAsia="en-GB"/>
        </w:rPr>
        <w:t xml:space="preserve"> </w:t>
      </w:r>
    </w:p>
    <w:p w14:paraId="3DE1F858" w14:textId="77777777" w:rsidR="00761428" w:rsidRDefault="00761428" w:rsidP="00761428">
      <w:pPr>
        <w:rPr>
          <w:lang w:eastAsia="en-GB"/>
        </w:rPr>
      </w:pPr>
    </w:p>
    <w:p w14:paraId="0A576D56" w14:textId="77777777" w:rsidR="00761428" w:rsidRDefault="00761428" w:rsidP="00761428">
      <w:pPr>
        <w:pStyle w:val="Proposal"/>
        <w:rPr>
          <w:lang w:eastAsia="en-GB"/>
        </w:rPr>
      </w:pPr>
      <w:r w:rsidRPr="00761428">
        <w:rPr>
          <w:lang w:eastAsia="en-GB"/>
        </w:rPr>
        <w:t xml:space="preserve">HO based solution to feeder switch over </w:t>
      </w:r>
      <w:r>
        <w:rPr>
          <w:lang w:eastAsia="en-GB"/>
        </w:rPr>
        <w:t>to</w:t>
      </w:r>
      <w:r w:rsidRPr="00761428">
        <w:rPr>
          <w:lang w:eastAsia="en-GB"/>
        </w:rPr>
        <w:t xml:space="preserve"> be consider as the baseline. </w:t>
      </w:r>
    </w:p>
    <w:p w14:paraId="21012FF9" w14:textId="36417224" w:rsidR="00B43873" w:rsidRDefault="00761428" w:rsidP="00761428">
      <w:pPr>
        <w:pStyle w:val="Proposal"/>
        <w:rPr>
          <w:lang w:eastAsia="en-GB"/>
        </w:rPr>
      </w:pPr>
      <w:r>
        <w:rPr>
          <w:lang w:eastAsia="en-GB"/>
        </w:rPr>
        <w:t>T</w:t>
      </w:r>
      <w:r w:rsidRPr="00761428">
        <w:rPr>
          <w:lang w:eastAsia="en-GB"/>
        </w:rPr>
        <w:t xml:space="preserve">he impacts of seamless feeder switch over on NTN PHY </w:t>
      </w:r>
      <w:r>
        <w:rPr>
          <w:lang w:eastAsia="en-GB"/>
        </w:rPr>
        <w:t xml:space="preserve">layer performance </w:t>
      </w:r>
      <w:r w:rsidRPr="00761428">
        <w:rPr>
          <w:lang w:eastAsia="en-GB"/>
        </w:rPr>
        <w:t>as well as the associated enhance</w:t>
      </w:r>
      <w:r>
        <w:rPr>
          <w:lang w:eastAsia="en-GB"/>
        </w:rPr>
        <w:t>ments</w:t>
      </w:r>
      <w:r w:rsidRPr="00761428">
        <w:rPr>
          <w:lang w:eastAsia="en-GB"/>
        </w:rPr>
        <w:t xml:space="preserve"> can be discussed during WI phase.</w:t>
      </w:r>
    </w:p>
    <w:p w14:paraId="07C492D1" w14:textId="77777777" w:rsidR="00B43873" w:rsidRDefault="00B43873">
      <w:pPr>
        <w:autoSpaceDE/>
        <w:autoSpaceDN/>
        <w:adjustRightInd/>
        <w:snapToGrid/>
        <w:spacing w:after="0"/>
        <w:jc w:val="left"/>
        <w:rPr>
          <w:rFonts w:ascii="Arial" w:hAnsi="Arial"/>
          <w:b/>
          <w:bCs/>
          <w:lang w:eastAsia="en-GB"/>
        </w:rPr>
      </w:pPr>
      <w:r>
        <w:rPr>
          <w:lang w:eastAsia="en-GB"/>
        </w:rPr>
        <w:br w:type="page"/>
      </w:r>
    </w:p>
    <w:p w14:paraId="14E9A055" w14:textId="26823051" w:rsidR="004B18CA" w:rsidRDefault="004B18CA" w:rsidP="007D3DAC">
      <w:pPr>
        <w:pStyle w:val="Titre1"/>
      </w:pPr>
      <w:r w:rsidRPr="005F63AF">
        <w:lastRenderedPageBreak/>
        <w:t>Conclusion</w:t>
      </w:r>
    </w:p>
    <w:p w14:paraId="4DEEEAC4" w14:textId="77777777" w:rsidR="00AC47B4" w:rsidRDefault="00AC47B4" w:rsidP="00AC47B4"/>
    <w:p w14:paraId="678EC3C2" w14:textId="3401BF52" w:rsidR="00AC47B4" w:rsidRPr="00AC47B4" w:rsidRDefault="00AC47B4" w:rsidP="00AC47B4">
      <w:r w:rsidRPr="00AC47B4">
        <w:t>In this paper, the following proposals and observations have been made :</w:t>
      </w:r>
    </w:p>
    <w:p w14:paraId="2294943B" w14:textId="77777777" w:rsidR="007D3DAC" w:rsidRDefault="007D3DAC" w:rsidP="007D3DAC"/>
    <w:p w14:paraId="44986943" w14:textId="77777777" w:rsidR="00AC47B4" w:rsidRPr="009236A5" w:rsidRDefault="00AC47B4" w:rsidP="00EC6F5D">
      <w:pPr>
        <w:pStyle w:val="Observation"/>
        <w:numPr>
          <w:ilvl w:val="0"/>
          <w:numId w:val="19"/>
        </w:numPr>
        <w:ind w:left="0" w:firstLine="0"/>
        <w:rPr>
          <w:lang w:val="en-GB"/>
        </w:rPr>
      </w:pPr>
      <w:r w:rsidRPr="009236A5">
        <w:rPr>
          <w:lang w:val="en-GB"/>
        </w:rPr>
        <w:t>: A non-beam hopping capable satellite with statically allocated dual polarization permits to generate a cell per beam NTN solution</w:t>
      </w:r>
    </w:p>
    <w:p w14:paraId="260AFF11" w14:textId="77777777" w:rsidR="00AC47B4" w:rsidRDefault="00AC47B4" w:rsidP="00AC47B4">
      <w:pPr>
        <w:pStyle w:val="Observation"/>
        <w:ind w:left="0" w:firstLine="0"/>
        <w:rPr>
          <w:lang w:val="en-GB"/>
        </w:rPr>
      </w:pPr>
      <w:r>
        <w:rPr>
          <w:lang w:val="en-GB"/>
        </w:rPr>
        <w:t>: A non-beam hopping capable satellite with a single polarization permits to generate a cell per beam NTN solution</w:t>
      </w:r>
    </w:p>
    <w:p w14:paraId="0EE7ECD8" w14:textId="77777777" w:rsidR="00AC47B4" w:rsidRPr="004B7AB3" w:rsidRDefault="00AC47B4" w:rsidP="00AC47B4">
      <w:pPr>
        <w:pStyle w:val="Observation"/>
        <w:ind w:left="0" w:firstLine="0"/>
        <w:rPr>
          <w:lang w:val="en-GB"/>
        </w:rPr>
      </w:pPr>
      <w:r>
        <w:rPr>
          <w:lang w:val="en-GB"/>
        </w:rPr>
        <w:t>: A beam hopping capable satellite with statically allocated dual polarization permits to generate a cell relying on several beams and sharing the radio resource in the time domain.</w:t>
      </w:r>
    </w:p>
    <w:p w14:paraId="7275E0C0" w14:textId="77777777" w:rsidR="00AC47B4" w:rsidRPr="004B7AB3" w:rsidRDefault="00AC47B4" w:rsidP="00AC47B4">
      <w:pPr>
        <w:pStyle w:val="Observation"/>
        <w:ind w:left="0" w:firstLine="0"/>
        <w:rPr>
          <w:lang w:val="en-GB"/>
        </w:rPr>
      </w:pPr>
      <w:r>
        <w:rPr>
          <w:lang w:val="en-GB"/>
        </w:rPr>
        <w:t>: A beam hopping capable satellite with dynamically allocated dual polarization permits to enhance performances using cross-polarization MIMO and/or provide dynamic C/I optimization</w:t>
      </w:r>
    </w:p>
    <w:p w14:paraId="2F3C0E20" w14:textId="77777777" w:rsidR="00AC47B4" w:rsidRPr="001E2B24" w:rsidRDefault="00AC47B4" w:rsidP="00AC47B4">
      <w:pPr>
        <w:pStyle w:val="Observation"/>
        <w:ind w:left="0" w:firstLine="0"/>
      </w:pPr>
      <w:r>
        <w:rPr>
          <w:lang w:val="en-GB"/>
        </w:rPr>
        <w:t>: With single polarization, polarization cannot be used to improve C/I. However beam hopping techniques can be used to mitigate it by managing beam illumination with sufficient spatial separation between them.</w:t>
      </w:r>
    </w:p>
    <w:p w14:paraId="2DF6BC84" w14:textId="77777777" w:rsidR="00AC47B4" w:rsidRDefault="00AC47B4" w:rsidP="00AC47B4">
      <w:pPr>
        <w:pStyle w:val="Observation"/>
        <w:ind w:left="0" w:firstLine="0"/>
        <w:rPr>
          <w:lang w:val="en-GB"/>
        </w:rPr>
      </w:pPr>
      <w:r>
        <w:rPr>
          <w:lang w:val="en-GB"/>
        </w:rPr>
        <w:t xml:space="preserve">: Existing legacy </w:t>
      </w:r>
      <w:proofErr w:type="spellStart"/>
      <w:r>
        <w:rPr>
          <w:lang w:val="en-GB"/>
        </w:rPr>
        <w:t>SatCom</w:t>
      </w:r>
      <w:proofErr w:type="spellEnd"/>
      <w:r>
        <w:rPr>
          <w:lang w:val="en-GB"/>
        </w:rPr>
        <w:t xml:space="preserve"> systems provides means to implement control loops. The computation from measurement values and resulting commands are let to implementation</w:t>
      </w:r>
    </w:p>
    <w:p w14:paraId="4D9762C7" w14:textId="77777777" w:rsidR="00AC47B4" w:rsidRPr="00545B16" w:rsidRDefault="00AC47B4" w:rsidP="00AC47B4">
      <w:pPr>
        <w:pStyle w:val="Observation"/>
        <w:ind w:left="0" w:firstLine="0"/>
        <w:rPr>
          <w:lang w:val="en-GB"/>
        </w:rPr>
      </w:pPr>
      <w:r>
        <w:rPr>
          <w:lang w:val="en-GB"/>
        </w:rPr>
        <w:t xml:space="preserve">: </w:t>
      </w:r>
      <w:r w:rsidRPr="00545B16">
        <w:rPr>
          <w:lang w:val="en-GB"/>
        </w:rPr>
        <w:t>A regular feedback in the time frame of the second is sufficient in GEO use cases.</w:t>
      </w:r>
    </w:p>
    <w:p w14:paraId="43B53FD7" w14:textId="77777777" w:rsidR="00AC47B4" w:rsidRPr="00E517BC" w:rsidRDefault="00AC47B4" w:rsidP="00AC47B4">
      <w:pPr>
        <w:pStyle w:val="Observation"/>
        <w:ind w:left="0" w:firstLine="0"/>
        <w:rPr>
          <w:lang w:val="en-GB"/>
        </w:rPr>
      </w:pPr>
      <w:r>
        <w:rPr>
          <w:lang w:val="en-GB"/>
        </w:rPr>
        <w:t xml:space="preserve">: A regular feedback with a pre-compensation of the path loss variations is sufficient in a </w:t>
      </w:r>
      <w:r w:rsidRPr="0072220C">
        <w:rPr>
          <w:lang w:val="en-GB"/>
        </w:rPr>
        <w:t>LEO satellites with directional antenna UEs</w:t>
      </w:r>
      <w:r>
        <w:rPr>
          <w:lang w:val="en-GB"/>
        </w:rPr>
        <w:t xml:space="preserve"> use case</w:t>
      </w:r>
    </w:p>
    <w:p w14:paraId="1B5EE2E4" w14:textId="77777777" w:rsidR="00AC47B4" w:rsidRDefault="00AC47B4" w:rsidP="00AC47B4">
      <w:pPr>
        <w:pStyle w:val="Observation"/>
        <w:ind w:left="0" w:firstLine="0"/>
        <w:rPr>
          <w:lang w:val="en-GB"/>
        </w:rPr>
      </w:pPr>
      <w:r>
        <w:rPr>
          <w:lang w:val="en-GB"/>
        </w:rPr>
        <w:t>Impacts of the constellation movements can be accurately predicted and compensated</w:t>
      </w:r>
    </w:p>
    <w:p w14:paraId="3D0A0617" w14:textId="7DE0E5D5" w:rsidR="00AC47B4" w:rsidRPr="00AC47B4" w:rsidRDefault="00AC47B4" w:rsidP="007D3DAC">
      <w:pPr>
        <w:pStyle w:val="Observation"/>
        <w:ind w:left="0" w:firstLine="0"/>
        <w:rPr>
          <w:lang w:val="en-GB"/>
        </w:rPr>
      </w:pPr>
      <w:r>
        <w:rPr>
          <w:lang w:val="en-GB"/>
        </w:rPr>
        <w:t>: Impacts of the fading is not expected to be as harsh as in terrestrial use cases.</w:t>
      </w:r>
    </w:p>
    <w:p w14:paraId="454F6B62" w14:textId="77777777" w:rsidR="00AC47B4" w:rsidRPr="00107920" w:rsidRDefault="00AC47B4" w:rsidP="00AC47B4">
      <w:pPr>
        <w:pStyle w:val="Observation"/>
      </w:pPr>
      <w:r w:rsidRPr="00107920">
        <w:t xml:space="preserve">Feeder link switch over may impact PHY layer for scenarios involving transparent satellite payload. </w:t>
      </w:r>
    </w:p>
    <w:p w14:paraId="12D76CF0" w14:textId="77777777" w:rsidR="00AC47B4" w:rsidRPr="005F295B" w:rsidRDefault="00AC47B4" w:rsidP="00AC47B4">
      <w:pPr>
        <w:pStyle w:val="Observation"/>
      </w:pPr>
      <w:r w:rsidRPr="00107920">
        <w:t>In the case of regenerative satellite, the feeder link s</w:t>
      </w:r>
      <w:r>
        <w:t>witch over</w:t>
      </w:r>
      <w:r w:rsidRPr="00107920">
        <w:t xml:space="preserve"> can be decoupled from what is happening on the service link.</w:t>
      </w:r>
      <w:r w:rsidRPr="005F295B">
        <w:t xml:space="preserve"> As a consequence, no impacts on NTN physical layer are expected.</w:t>
      </w:r>
    </w:p>
    <w:p w14:paraId="22E0CC0A" w14:textId="77777777" w:rsidR="00AC47B4" w:rsidRPr="00107920" w:rsidRDefault="00AC47B4" w:rsidP="00AC47B4">
      <w:pPr>
        <w:pStyle w:val="Observation"/>
      </w:pPr>
      <w:r>
        <w:t>Existing NR hand-over procedures used for</w:t>
      </w:r>
      <w:r w:rsidRPr="00107920">
        <w:t xml:space="preserve"> feeder link switch over do not impact NR physical layer design.</w:t>
      </w:r>
    </w:p>
    <w:p w14:paraId="1386B9E6" w14:textId="77777777" w:rsidR="00AC47B4" w:rsidRDefault="00AC47B4" w:rsidP="00AC47B4">
      <w:pPr>
        <w:pStyle w:val="Observation"/>
      </w:pPr>
      <w:r>
        <w:t>Seamless transition</w:t>
      </w:r>
      <w:r w:rsidRPr="00107920">
        <w:t xml:space="preserve"> solution to feeder link switch over may impact </w:t>
      </w:r>
      <w:r>
        <w:t>NTN</w:t>
      </w:r>
      <w:r w:rsidRPr="00107920">
        <w:t xml:space="preserve"> </w:t>
      </w:r>
      <w:proofErr w:type="spellStart"/>
      <w:r>
        <w:t>PHY</w:t>
      </w:r>
      <w:r w:rsidRPr="00107920">
        <w:t>layer</w:t>
      </w:r>
      <w:proofErr w:type="spellEnd"/>
      <w:r w:rsidRPr="00107920">
        <w:t xml:space="preserve"> </w:t>
      </w:r>
      <w:r>
        <w:t>performance</w:t>
      </w:r>
      <w:r w:rsidRPr="00107920">
        <w:t xml:space="preserve">. </w:t>
      </w:r>
    </w:p>
    <w:p w14:paraId="329664C1" w14:textId="77777777" w:rsidR="00AC47B4" w:rsidRDefault="00AC47B4" w:rsidP="00AC47B4">
      <w:pPr>
        <w:pStyle w:val="Observation"/>
      </w:pPr>
      <w:r>
        <w:t xml:space="preserve">The nature and degree of the performance degradation introduced by seamless feeder switch over should be investigated before considering any PHY layer </w:t>
      </w:r>
      <w:r w:rsidRPr="00107920">
        <w:t>enhancement</w:t>
      </w:r>
      <w:r w:rsidRPr="00284C77">
        <w:t xml:space="preserve"> to ensure a smooth transition while performing seamless feeder link switch over</w:t>
      </w:r>
      <w:r>
        <w:t>.</w:t>
      </w:r>
    </w:p>
    <w:p w14:paraId="1C3556CB" w14:textId="77777777" w:rsidR="00AC47B4" w:rsidRDefault="00AC47B4" w:rsidP="007D3DAC"/>
    <w:p w14:paraId="794876B7" w14:textId="77777777" w:rsidR="00AC47B4" w:rsidRDefault="00AC47B4" w:rsidP="00EC6F5D">
      <w:pPr>
        <w:pStyle w:val="Proposal"/>
        <w:numPr>
          <w:ilvl w:val="0"/>
          <w:numId w:val="20"/>
        </w:numPr>
        <w:ind w:left="0" w:firstLine="0"/>
        <w:rPr>
          <w:lang w:val="en-GB"/>
        </w:rPr>
      </w:pPr>
      <w:r w:rsidRPr="00545B16">
        <w:rPr>
          <w:lang w:val="en-GB"/>
        </w:rPr>
        <w:t xml:space="preserve">: </w:t>
      </w:r>
      <w:r>
        <w:rPr>
          <w:lang w:val="en-GB"/>
        </w:rPr>
        <w:t>T</w:t>
      </w:r>
      <w:r w:rsidRPr="00545B16">
        <w:rPr>
          <w:lang w:val="en-GB"/>
        </w:rPr>
        <w:t xml:space="preserve">he computation </w:t>
      </w:r>
      <w:r>
        <w:rPr>
          <w:lang w:val="en-GB"/>
        </w:rPr>
        <w:t>of</w:t>
      </w:r>
      <w:r w:rsidRPr="00545B16">
        <w:rPr>
          <w:lang w:val="en-GB"/>
        </w:rPr>
        <w:t xml:space="preserve"> </w:t>
      </w:r>
      <w:r>
        <w:rPr>
          <w:lang w:val="en-GB"/>
        </w:rPr>
        <w:t xml:space="preserve">measurement </w:t>
      </w:r>
      <w:r w:rsidRPr="00545B16">
        <w:rPr>
          <w:lang w:val="en-GB"/>
        </w:rPr>
        <w:t xml:space="preserve">values and resulting commands </w:t>
      </w:r>
      <w:r>
        <w:rPr>
          <w:lang w:val="en-GB"/>
        </w:rPr>
        <w:t>is an implementation issue</w:t>
      </w:r>
    </w:p>
    <w:p w14:paraId="5450ED7A" w14:textId="2AFB94F7" w:rsidR="00AC47B4" w:rsidRDefault="00AC47B4" w:rsidP="00EC6F5D">
      <w:pPr>
        <w:pStyle w:val="Proposal"/>
        <w:numPr>
          <w:ilvl w:val="0"/>
          <w:numId w:val="20"/>
        </w:numPr>
        <w:rPr>
          <w:lang w:val="en-GB"/>
        </w:rPr>
      </w:pPr>
      <w:r w:rsidRPr="00AC47B4">
        <w:rPr>
          <w:lang w:val="en-GB"/>
        </w:rPr>
        <w:t>: No modification on the standard for control loops (e.g. AMC or power) is necessary for NTN.</w:t>
      </w:r>
    </w:p>
    <w:p w14:paraId="108E90A4" w14:textId="484F8CF0" w:rsidR="00AC47B4" w:rsidRPr="00AC47B4" w:rsidRDefault="00AC47B4" w:rsidP="00EC6F5D">
      <w:pPr>
        <w:pStyle w:val="Proposal"/>
        <w:numPr>
          <w:ilvl w:val="0"/>
          <w:numId w:val="20"/>
        </w:numPr>
        <w:rPr>
          <w:lang w:val="en-GB"/>
        </w:rPr>
      </w:pPr>
      <w:r w:rsidRPr="00761428">
        <w:rPr>
          <w:lang w:eastAsia="en-GB"/>
        </w:rPr>
        <w:lastRenderedPageBreak/>
        <w:t xml:space="preserve">HO based solution to feeder switch over </w:t>
      </w:r>
      <w:r>
        <w:rPr>
          <w:lang w:eastAsia="en-GB"/>
        </w:rPr>
        <w:t>to</w:t>
      </w:r>
      <w:r w:rsidRPr="00761428">
        <w:rPr>
          <w:lang w:eastAsia="en-GB"/>
        </w:rPr>
        <w:t xml:space="preserve"> be consider as the baseline.</w:t>
      </w:r>
    </w:p>
    <w:p w14:paraId="2EDEB738" w14:textId="564EA607" w:rsidR="00AC47B4" w:rsidRPr="00AC47B4" w:rsidRDefault="00AC47B4" w:rsidP="00EC6F5D">
      <w:pPr>
        <w:pStyle w:val="Proposal"/>
        <w:numPr>
          <w:ilvl w:val="0"/>
          <w:numId w:val="20"/>
        </w:numPr>
        <w:rPr>
          <w:lang w:val="en-GB"/>
        </w:rPr>
      </w:pPr>
      <w:r w:rsidRPr="00AC47B4">
        <w:rPr>
          <w:lang w:val="en-GB"/>
        </w:rPr>
        <w:t>The impacts of seamless feeder switch over on NTN PHY layer performance as well as the associated enhancements can be discussed during WI phase.</w:t>
      </w:r>
    </w:p>
    <w:p w14:paraId="02A60C4B" w14:textId="6E0E911A" w:rsidR="004B18CA" w:rsidRDefault="004B18CA" w:rsidP="004B18CA">
      <w:pPr>
        <w:pStyle w:val="Titre1"/>
      </w:pPr>
      <w:r>
        <w:t>Reference</w:t>
      </w:r>
    </w:p>
    <w:p w14:paraId="19E70CEA" w14:textId="77777777" w:rsidR="00C8263F" w:rsidRDefault="00C8263F" w:rsidP="00C8263F">
      <w:pPr>
        <w:spacing w:after="0"/>
      </w:pPr>
      <w:r>
        <w:t xml:space="preserve">[1] </w:t>
      </w:r>
      <w:r>
        <w:tab/>
        <w:t>"TR38.811 Study on NR to support non terrestrial network"</w:t>
      </w:r>
    </w:p>
    <w:p w14:paraId="4FE733F7" w14:textId="02F553BF" w:rsidR="00C8263F" w:rsidRDefault="00C8263F" w:rsidP="00C8263F">
      <w:pPr>
        <w:spacing w:after="0"/>
      </w:pPr>
      <w:r>
        <w:t>[2]</w:t>
      </w:r>
      <w:r>
        <w:tab/>
        <w:t>“TR38.821 v0.</w:t>
      </w:r>
      <w:r>
        <w:t>9</w:t>
      </w:r>
      <w:r>
        <w:t>.0: Solutions for NR to support non-terrestrial networks (NTN)”</w:t>
      </w:r>
    </w:p>
    <w:p w14:paraId="73C16517" w14:textId="77777777" w:rsidR="00C8263F" w:rsidRDefault="00C8263F" w:rsidP="00C8263F">
      <w:pPr>
        <w:spacing w:after="0"/>
      </w:pPr>
      <w:r>
        <w:t>[3]</w:t>
      </w:r>
      <w:r>
        <w:tab/>
        <w:t>“RAN1 Chairman’s Notes”, 3GPP TSG RAN WG1 Meeting #98</w:t>
      </w:r>
    </w:p>
    <w:p w14:paraId="331203D4" w14:textId="5D5025CE" w:rsidR="00DE53BF" w:rsidRPr="00107920" w:rsidRDefault="00C8263F" w:rsidP="00C8263F">
      <w:pPr>
        <w:spacing w:after="0"/>
      </w:pPr>
      <w:r>
        <w:t>[4]</w:t>
      </w:r>
      <w:r>
        <w:tab/>
        <w:t>“R1-1909942 Final Report of 3GPP TSG RAN WG1 #98 v1.0.0”</w:t>
      </w:r>
    </w:p>
    <w:sectPr w:rsidR="00DE53BF" w:rsidRPr="00107920"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5CDE86B" w15:done="0"/>
  <w15:commentEx w15:paraId="51956F01" w15:done="0"/>
  <w15:commentEx w15:paraId="39B923A1" w15:done="0"/>
  <w15:commentEx w15:paraId="6B46C42B" w15:done="0"/>
  <w15:commentEx w15:paraId="534C9117" w15:done="0"/>
  <w15:commentEx w15:paraId="371A701E" w15:done="0"/>
  <w15:commentEx w15:paraId="44B1AFB3" w15:done="0"/>
  <w15:commentEx w15:paraId="7DAB0E7B" w15:done="0"/>
  <w15:commentEx w15:paraId="5990E05D" w15:done="0"/>
  <w15:commentEx w15:paraId="52B9C9B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4C9117" w16cid:durableId="210BC551"/>
  <w16cid:commentId w16cid:paraId="371A701E" w16cid:durableId="210BC177"/>
  <w16cid:commentId w16cid:paraId="44B1AFB3" w16cid:durableId="210BC03C"/>
  <w16cid:commentId w16cid:paraId="7DAB0E7B" w16cid:durableId="210BC5B0"/>
  <w16cid:commentId w16cid:paraId="5990E05D" w16cid:durableId="210BC69B"/>
  <w16cid:commentId w16cid:paraId="52B9C9B3" w16cid:durableId="210BC7A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48499B" w14:textId="77777777" w:rsidR="00EC6F5D" w:rsidRDefault="00EC6F5D">
      <w:r>
        <w:separator/>
      </w:r>
    </w:p>
  </w:endnote>
  <w:endnote w:type="continuationSeparator" w:id="0">
    <w:p w14:paraId="42DE5CC3" w14:textId="77777777" w:rsidR="00EC6F5D" w:rsidRDefault="00EC6F5D">
      <w:r>
        <w:continuationSeparator/>
      </w:r>
    </w:p>
  </w:endnote>
  <w:endnote w:type="continuationNotice" w:id="1">
    <w:p w14:paraId="04EE7E49" w14:textId="77777777" w:rsidR="00EC6F5D" w:rsidRDefault="00EC6F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3" w:usb1="00000000" w:usb2="00000000" w:usb3="00000000" w:csb0="00000001" w:csb1="00000000"/>
  </w:font>
  <w:font w:name="Calibri Light">
    <w:altName w:val="Times New Roman"/>
    <w:charset w:val="00"/>
    <w:family w:val="swiss"/>
    <w:pitch w:val="default"/>
    <w:sig w:usb0="00000001" w:usb1="4000207B" w:usb2="00000000" w:usb3="00000000" w:csb0="2000019F" w:csb1="00000000"/>
  </w:font>
  <w:font w:name="等线 Light">
    <w:altName w:val="MS Gothic"/>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KaiTi_GB2312">
    <w:altName w:val="Microsoft Ya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default"/>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D38987" w14:textId="1D340F55" w:rsidR="00AB787D" w:rsidRDefault="00AB787D" w:rsidP="00313FD6">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FA5A21">
      <w:rPr>
        <w:rStyle w:val="Numrodepage"/>
        <w:noProof/>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FA5A21">
      <w:rPr>
        <w:rStyle w:val="Numrodepage"/>
        <w:noProof/>
      </w:rPr>
      <w:t>13</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9088A2" w14:textId="77777777" w:rsidR="00EC6F5D" w:rsidRDefault="00EC6F5D">
      <w:r>
        <w:separator/>
      </w:r>
    </w:p>
  </w:footnote>
  <w:footnote w:type="continuationSeparator" w:id="0">
    <w:p w14:paraId="59A0B583" w14:textId="77777777" w:rsidR="00EC6F5D" w:rsidRDefault="00EC6F5D">
      <w:r>
        <w:continuationSeparator/>
      </w:r>
    </w:p>
  </w:footnote>
  <w:footnote w:type="continuationNotice" w:id="1">
    <w:p w14:paraId="5AA17B1C" w14:textId="77777777" w:rsidR="00EC6F5D" w:rsidRDefault="00EC6F5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738DF0" w14:textId="77777777" w:rsidR="00AB787D" w:rsidRDefault="00AB787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F847706"/>
    <w:multiLevelType w:val="hybridMultilevel"/>
    <w:tmpl w:val="F7A03AEA"/>
    <w:lvl w:ilvl="0" w:tplc="C64E36A0">
      <w:start w:val="1"/>
      <w:numFmt w:val="bullet"/>
      <w:pStyle w:val="Listepuces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nsid w:val="20396CDA"/>
    <w:multiLevelType w:val="hybridMultilevel"/>
    <w:tmpl w:val="73A86B6A"/>
    <w:lvl w:ilvl="0" w:tplc="8EB4F316">
      <w:start w:val="1"/>
      <w:numFmt w:val="bullet"/>
      <w:pStyle w:val="Listepuces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21EE6240"/>
    <w:multiLevelType w:val="hybridMultilevel"/>
    <w:tmpl w:val="342CD45E"/>
    <w:lvl w:ilvl="0" w:tplc="A9FA54F8">
      <w:numFmt w:val="bullet"/>
      <w:lvlText w:val="•"/>
      <w:lvlJc w:val="left"/>
      <w:pPr>
        <w:ind w:left="570" w:hanging="57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75A7442"/>
    <w:multiLevelType w:val="hybridMultilevel"/>
    <w:tmpl w:val="ABBCF162"/>
    <w:lvl w:ilvl="0" w:tplc="39B093EC">
      <w:start w:val="1"/>
      <w:numFmt w:val="bullet"/>
      <w:pStyle w:val="Listepuces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3EA44FF"/>
    <w:multiLevelType w:val="hybridMultilevel"/>
    <w:tmpl w:val="729408FE"/>
    <w:lvl w:ilvl="0" w:tplc="B01460A0">
      <w:start w:val="1"/>
      <w:numFmt w:val="decimal"/>
      <w:pStyle w:val="Listenumros"/>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206F26"/>
    <w:multiLevelType w:val="hybridMultilevel"/>
    <w:tmpl w:val="BF080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nsid w:val="47275B57"/>
    <w:multiLevelType w:val="hybridMultilevel"/>
    <w:tmpl w:val="A2DC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BDE1D10"/>
    <w:multiLevelType w:val="hybridMultilevel"/>
    <w:tmpl w:val="3C26D980"/>
    <w:lvl w:ilvl="0" w:tplc="6FC42CD0">
      <w:start w:val="1"/>
      <w:numFmt w:val="bullet"/>
      <w:pStyle w:val="Listepuces"/>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pStyle w:val="Titre2"/>
      <w:lvlText w:val="%1.%2"/>
      <w:lvlJc w:val="left"/>
      <w:pPr>
        <w:tabs>
          <w:tab w:val="num" w:pos="576"/>
        </w:tabs>
        <w:ind w:left="576" w:hanging="576"/>
      </w:pPr>
      <w:rPr>
        <w:rFonts w:hint="eastAsia"/>
      </w:rPr>
    </w:lvl>
    <w:lvl w:ilvl="2">
      <w:start w:val="1"/>
      <w:numFmt w:val="decimal"/>
      <w:pStyle w:val="Titre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nsid w:val="6E4C234E"/>
    <w:multiLevelType w:val="hybridMultilevel"/>
    <w:tmpl w:val="43FEDB14"/>
    <w:lvl w:ilvl="0" w:tplc="80C2FDE0">
      <w:start w:val="1"/>
      <w:numFmt w:val="lowerLetter"/>
      <w:pStyle w:val="Listenumros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nsid w:val="74FF1CEA"/>
    <w:multiLevelType w:val="hybridMultilevel"/>
    <w:tmpl w:val="C91A7F02"/>
    <w:lvl w:ilvl="0" w:tplc="B644CE60">
      <w:start w:val="1"/>
      <w:numFmt w:val="bullet"/>
      <w:pStyle w:val="Listepuces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7"/>
  </w:num>
  <w:num w:numId="3">
    <w:abstractNumId w:val="0"/>
  </w:num>
  <w:num w:numId="4">
    <w:abstractNumId w:val="12"/>
  </w:num>
  <w:num w:numId="5">
    <w:abstractNumId w:val="13"/>
  </w:num>
  <w:num w:numId="6">
    <w:abstractNumId w:val="14"/>
  </w:num>
  <w:num w:numId="7">
    <w:abstractNumId w:val="2"/>
  </w:num>
  <w:num w:numId="8">
    <w:abstractNumId w:val="4"/>
  </w:num>
  <w:num w:numId="9">
    <w:abstractNumId w:val="1"/>
  </w:num>
  <w:num w:numId="10">
    <w:abstractNumId w:val="17"/>
  </w:num>
  <w:num w:numId="11">
    <w:abstractNumId w:val="6"/>
  </w:num>
  <w:num w:numId="12">
    <w:abstractNumId w:val="16"/>
  </w:num>
  <w:num w:numId="13">
    <w:abstractNumId w:val="5"/>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8"/>
  </w:num>
  <w:num w:numId="17">
    <w:abstractNumId w:val="10"/>
  </w:num>
  <w:num w:numId="18">
    <w:abstractNumId w:val="3"/>
  </w:num>
  <w:num w:numId="19">
    <w:abstractNumId w:val="12"/>
    <w:lvlOverride w:ilvl="0">
      <w:startOverride w:val="1"/>
    </w:lvlOverride>
  </w:num>
  <w:num w:numId="20">
    <w:abstractNumId w:val="7"/>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it-IT" w:vendorID="64" w:dllVersion="6" w:nlCheck="1" w:checkStyle="0"/>
  <w:activeWritingStyle w:appName="MSWord" w:lang="zh-CN" w:vendorID="64" w:dllVersion="5" w:nlCheck="1" w:checkStyle="1"/>
  <w:activeWritingStyle w:appName="MSWord" w:lang="en-US" w:vendorID="64" w:dllVersion="131078"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BF7"/>
    <w:rsid w:val="0000055A"/>
    <w:rsid w:val="00000643"/>
    <w:rsid w:val="000006BD"/>
    <w:rsid w:val="000006E1"/>
    <w:rsid w:val="0000082B"/>
    <w:rsid w:val="00001262"/>
    <w:rsid w:val="00002A37"/>
    <w:rsid w:val="000051A8"/>
    <w:rsid w:val="00005602"/>
    <w:rsid w:val="0000564C"/>
    <w:rsid w:val="00005771"/>
    <w:rsid w:val="000057E8"/>
    <w:rsid w:val="00006445"/>
    <w:rsid w:val="00006446"/>
    <w:rsid w:val="00006896"/>
    <w:rsid w:val="00007CDC"/>
    <w:rsid w:val="00010EC8"/>
    <w:rsid w:val="00010F01"/>
    <w:rsid w:val="000112CB"/>
    <w:rsid w:val="00011719"/>
    <w:rsid w:val="00011B28"/>
    <w:rsid w:val="00012337"/>
    <w:rsid w:val="000148F2"/>
    <w:rsid w:val="00015D15"/>
    <w:rsid w:val="000160CB"/>
    <w:rsid w:val="00016BB3"/>
    <w:rsid w:val="00016CB2"/>
    <w:rsid w:val="00016F66"/>
    <w:rsid w:val="0002033F"/>
    <w:rsid w:val="000245D0"/>
    <w:rsid w:val="0002564D"/>
    <w:rsid w:val="00025ECA"/>
    <w:rsid w:val="000306DA"/>
    <w:rsid w:val="00031D58"/>
    <w:rsid w:val="000325B8"/>
    <w:rsid w:val="00033A33"/>
    <w:rsid w:val="00033A41"/>
    <w:rsid w:val="00033D22"/>
    <w:rsid w:val="00034C15"/>
    <w:rsid w:val="000359E4"/>
    <w:rsid w:val="00036BA1"/>
    <w:rsid w:val="00036E04"/>
    <w:rsid w:val="000408E6"/>
    <w:rsid w:val="00040FA2"/>
    <w:rsid w:val="000422E2"/>
    <w:rsid w:val="000426FD"/>
    <w:rsid w:val="000428E8"/>
    <w:rsid w:val="00042B92"/>
    <w:rsid w:val="00042F22"/>
    <w:rsid w:val="00043286"/>
    <w:rsid w:val="00043705"/>
    <w:rsid w:val="00043A70"/>
    <w:rsid w:val="000440A2"/>
    <w:rsid w:val="000444EF"/>
    <w:rsid w:val="00044C67"/>
    <w:rsid w:val="000451B8"/>
    <w:rsid w:val="0004635A"/>
    <w:rsid w:val="000465E1"/>
    <w:rsid w:val="00046651"/>
    <w:rsid w:val="00046E2D"/>
    <w:rsid w:val="00047D58"/>
    <w:rsid w:val="00051533"/>
    <w:rsid w:val="00051582"/>
    <w:rsid w:val="00052781"/>
    <w:rsid w:val="000528BD"/>
    <w:rsid w:val="00052A07"/>
    <w:rsid w:val="00052B0C"/>
    <w:rsid w:val="000534E3"/>
    <w:rsid w:val="00054DDB"/>
    <w:rsid w:val="0005606A"/>
    <w:rsid w:val="00056FB4"/>
    <w:rsid w:val="00057117"/>
    <w:rsid w:val="0005762A"/>
    <w:rsid w:val="00057954"/>
    <w:rsid w:val="00057CF3"/>
    <w:rsid w:val="000602C5"/>
    <w:rsid w:val="00060379"/>
    <w:rsid w:val="000616E7"/>
    <w:rsid w:val="00062951"/>
    <w:rsid w:val="00062AAA"/>
    <w:rsid w:val="00062ACE"/>
    <w:rsid w:val="00062D4C"/>
    <w:rsid w:val="000633A8"/>
    <w:rsid w:val="0006365D"/>
    <w:rsid w:val="00063D2A"/>
    <w:rsid w:val="0006487E"/>
    <w:rsid w:val="000650E4"/>
    <w:rsid w:val="0006535A"/>
    <w:rsid w:val="00065AF4"/>
    <w:rsid w:val="00065E1A"/>
    <w:rsid w:val="00066391"/>
    <w:rsid w:val="000667A8"/>
    <w:rsid w:val="000667C6"/>
    <w:rsid w:val="0006788A"/>
    <w:rsid w:val="00070D2B"/>
    <w:rsid w:val="0007155D"/>
    <w:rsid w:val="000719C1"/>
    <w:rsid w:val="00071E26"/>
    <w:rsid w:val="00072997"/>
    <w:rsid w:val="000738AC"/>
    <w:rsid w:val="00074455"/>
    <w:rsid w:val="000748AA"/>
    <w:rsid w:val="00077468"/>
    <w:rsid w:val="00077E5F"/>
    <w:rsid w:val="0008036A"/>
    <w:rsid w:val="00080C64"/>
    <w:rsid w:val="00081160"/>
    <w:rsid w:val="00081275"/>
    <w:rsid w:val="0008193D"/>
    <w:rsid w:val="00081AE6"/>
    <w:rsid w:val="00081C87"/>
    <w:rsid w:val="000820FF"/>
    <w:rsid w:val="00083CA1"/>
    <w:rsid w:val="00083DD8"/>
    <w:rsid w:val="00084734"/>
    <w:rsid w:val="000855EB"/>
    <w:rsid w:val="00085B52"/>
    <w:rsid w:val="00085DE1"/>
    <w:rsid w:val="000866F2"/>
    <w:rsid w:val="00087657"/>
    <w:rsid w:val="000876EF"/>
    <w:rsid w:val="00087F77"/>
    <w:rsid w:val="0009009F"/>
    <w:rsid w:val="00091538"/>
    <w:rsid w:val="00091557"/>
    <w:rsid w:val="000917FC"/>
    <w:rsid w:val="000924C1"/>
    <w:rsid w:val="000924F0"/>
    <w:rsid w:val="00093474"/>
    <w:rsid w:val="000944E2"/>
    <w:rsid w:val="00094EEF"/>
    <w:rsid w:val="0009510F"/>
    <w:rsid w:val="000953ED"/>
    <w:rsid w:val="000954B1"/>
    <w:rsid w:val="00096818"/>
    <w:rsid w:val="00096E17"/>
    <w:rsid w:val="00096EB0"/>
    <w:rsid w:val="000A04E7"/>
    <w:rsid w:val="000A18B4"/>
    <w:rsid w:val="000A1B7B"/>
    <w:rsid w:val="000A1C12"/>
    <w:rsid w:val="000A2055"/>
    <w:rsid w:val="000A2185"/>
    <w:rsid w:val="000A2E37"/>
    <w:rsid w:val="000A50DF"/>
    <w:rsid w:val="000A5107"/>
    <w:rsid w:val="000A56F2"/>
    <w:rsid w:val="000A5B99"/>
    <w:rsid w:val="000A5BA6"/>
    <w:rsid w:val="000A6221"/>
    <w:rsid w:val="000A6D1B"/>
    <w:rsid w:val="000B078B"/>
    <w:rsid w:val="000B08BB"/>
    <w:rsid w:val="000B12DF"/>
    <w:rsid w:val="000B26DE"/>
    <w:rsid w:val="000B2719"/>
    <w:rsid w:val="000B325F"/>
    <w:rsid w:val="000B35FB"/>
    <w:rsid w:val="000B3A8F"/>
    <w:rsid w:val="000B4448"/>
    <w:rsid w:val="000B4AB9"/>
    <w:rsid w:val="000B58C3"/>
    <w:rsid w:val="000B5B4E"/>
    <w:rsid w:val="000B5E8B"/>
    <w:rsid w:val="000B61E9"/>
    <w:rsid w:val="000B62B0"/>
    <w:rsid w:val="000B688B"/>
    <w:rsid w:val="000B71EB"/>
    <w:rsid w:val="000C165A"/>
    <w:rsid w:val="000C226B"/>
    <w:rsid w:val="000C2E03"/>
    <w:rsid w:val="000C2E19"/>
    <w:rsid w:val="000C3C55"/>
    <w:rsid w:val="000C3D0C"/>
    <w:rsid w:val="000C42F1"/>
    <w:rsid w:val="000C465A"/>
    <w:rsid w:val="000C4F3E"/>
    <w:rsid w:val="000C51EC"/>
    <w:rsid w:val="000C5BC4"/>
    <w:rsid w:val="000C5FD2"/>
    <w:rsid w:val="000C6590"/>
    <w:rsid w:val="000C68BF"/>
    <w:rsid w:val="000C6F67"/>
    <w:rsid w:val="000C705E"/>
    <w:rsid w:val="000C7E89"/>
    <w:rsid w:val="000D0D07"/>
    <w:rsid w:val="000D0F3D"/>
    <w:rsid w:val="000D0F4D"/>
    <w:rsid w:val="000D1024"/>
    <w:rsid w:val="000D25CC"/>
    <w:rsid w:val="000D365F"/>
    <w:rsid w:val="000D3D4C"/>
    <w:rsid w:val="000D4778"/>
    <w:rsid w:val="000D4797"/>
    <w:rsid w:val="000D7D45"/>
    <w:rsid w:val="000D7F1F"/>
    <w:rsid w:val="000D7F3F"/>
    <w:rsid w:val="000E02BE"/>
    <w:rsid w:val="000E03AA"/>
    <w:rsid w:val="000E0527"/>
    <w:rsid w:val="000E1E92"/>
    <w:rsid w:val="000E2B8F"/>
    <w:rsid w:val="000E369D"/>
    <w:rsid w:val="000E36AB"/>
    <w:rsid w:val="000E3CBD"/>
    <w:rsid w:val="000E4085"/>
    <w:rsid w:val="000E4474"/>
    <w:rsid w:val="000E5128"/>
    <w:rsid w:val="000E5923"/>
    <w:rsid w:val="000E5E6F"/>
    <w:rsid w:val="000E7FA7"/>
    <w:rsid w:val="000F04FB"/>
    <w:rsid w:val="000F06D6"/>
    <w:rsid w:val="000F0EB1"/>
    <w:rsid w:val="000F1106"/>
    <w:rsid w:val="000F2070"/>
    <w:rsid w:val="000F30DE"/>
    <w:rsid w:val="000F36A4"/>
    <w:rsid w:val="000F3BE9"/>
    <w:rsid w:val="000F3F6C"/>
    <w:rsid w:val="000F4022"/>
    <w:rsid w:val="000F4A73"/>
    <w:rsid w:val="000F6894"/>
    <w:rsid w:val="000F6DF3"/>
    <w:rsid w:val="000F7092"/>
    <w:rsid w:val="000F7618"/>
    <w:rsid w:val="000F7E7E"/>
    <w:rsid w:val="001005FF"/>
    <w:rsid w:val="00100AFD"/>
    <w:rsid w:val="00102389"/>
    <w:rsid w:val="00102E1D"/>
    <w:rsid w:val="00103777"/>
    <w:rsid w:val="00103C3B"/>
    <w:rsid w:val="001040F0"/>
    <w:rsid w:val="0010472A"/>
    <w:rsid w:val="00104987"/>
    <w:rsid w:val="001054AB"/>
    <w:rsid w:val="00105EE7"/>
    <w:rsid w:val="001062FB"/>
    <w:rsid w:val="001063E6"/>
    <w:rsid w:val="001067E0"/>
    <w:rsid w:val="00107920"/>
    <w:rsid w:val="001103B4"/>
    <w:rsid w:val="00110441"/>
    <w:rsid w:val="001115E7"/>
    <w:rsid w:val="001119E2"/>
    <w:rsid w:val="00112AE9"/>
    <w:rsid w:val="00113CF4"/>
    <w:rsid w:val="00114280"/>
    <w:rsid w:val="0011497D"/>
    <w:rsid w:val="00114AE3"/>
    <w:rsid w:val="00114EF6"/>
    <w:rsid w:val="001153EA"/>
    <w:rsid w:val="00115643"/>
    <w:rsid w:val="001160E9"/>
    <w:rsid w:val="00116765"/>
    <w:rsid w:val="0011691C"/>
    <w:rsid w:val="00117500"/>
    <w:rsid w:val="00117814"/>
    <w:rsid w:val="00117966"/>
    <w:rsid w:val="001200F6"/>
    <w:rsid w:val="00120AD4"/>
    <w:rsid w:val="00120C57"/>
    <w:rsid w:val="001219F5"/>
    <w:rsid w:val="00121A20"/>
    <w:rsid w:val="00121C90"/>
    <w:rsid w:val="00122536"/>
    <w:rsid w:val="0012278F"/>
    <w:rsid w:val="0012377F"/>
    <w:rsid w:val="00124314"/>
    <w:rsid w:val="00124761"/>
    <w:rsid w:val="001249FB"/>
    <w:rsid w:val="0012538B"/>
    <w:rsid w:val="001254C2"/>
    <w:rsid w:val="00125E7D"/>
    <w:rsid w:val="00126466"/>
    <w:rsid w:val="00126528"/>
    <w:rsid w:val="00126681"/>
    <w:rsid w:val="00126B4A"/>
    <w:rsid w:val="001274F0"/>
    <w:rsid w:val="00127A8B"/>
    <w:rsid w:val="00127E4C"/>
    <w:rsid w:val="00131987"/>
    <w:rsid w:val="00131BB9"/>
    <w:rsid w:val="0013207C"/>
    <w:rsid w:val="0013214C"/>
    <w:rsid w:val="00132187"/>
    <w:rsid w:val="0013237E"/>
    <w:rsid w:val="001328BF"/>
    <w:rsid w:val="00132D14"/>
    <w:rsid w:val="00132FD0"/>
    <w:rsid w:val="00133DD3"/>
    <w:rsid w:val="00133F6C"/>
    <w:rsid w:val="00134143"/>
    <w:rsid w:val="00134391"/>
    <w:rsid w:val="001344C0"/>
    <w:rsid w:val="001346FA"/>
    <w:rsid w:val="00135252"/>
    <w:rsid w:val="00136BA8"/>
    <w:rsid w:val="00137AB5"/>
    <w:rsid w:val="00137F0B"/>
    <w:rsid w:val="00141473"/>
    <w:rsid w:val="001419B4"/>
    <w:rsid w:val="00142079"/>
    <w:rsid w:val="00142DAE"/>
    <w:rsid w:val="001441C4"/>
    <w:rsid w:val="00144F64"/>
    <w:rsid w:val="001477E4"/>
    <w:rsid w:val="001479A1"/>
    <w:rsid w:val="00147A55"/>
    <w:rsid w:val="00147B85"/>
    <w:rsid w:val="00150274"/>
    <w:rsid w:val="001517CD"/>
    <w:rsid w:val="00151E23"/>
    <w:rsid w:val="001526E0"/>
    <w:rsid w:val="00152F2D"/>
    <w:rsid w:val="001551B5"/>
    <w:rsid w:val="00155F72"/>
    <w:rsid w:val="001562D6"/>
    <w:rsid w:val="0015656B"/>
    <w:rsid w:val="0015688E"/>
    <w:rsid w:val="00157704"/>
    <w:rsid w:val="00160471"/>
    <w:rsid w:val="0016097D"/>
    <w:rsid w:val="00160AC6"/>
    <w:rsid w:val="0016129F"/>
    <w:rsid w:val="00161575"/>
    <w:rsid w:val="00162E47"/>
    <w:rsid w:val="001639D9"/>
    <w:rsid w:val="00163C0D"/>
    <w:rsid w:val="001645C3"/>
    <w:rsid w:val="00164F51"/>
    <w:rsid w:val="00165596"/>
    <w:rsid w:val="001659C1"/>
    <w:rsid w:val="00166C45"/>
    <w:rsid w:val="00167173"/>
    <w:rsid w:val="00167E7F"/>
    <w:rsid w:val="00170753"/>
    <w:rsid w:val="00170990"/>
    <w:rsid w:val="001713C1"/>
    <w:rsid w:val="00171592"/>
    <w:rsid w:val="0017211F"/>
    <w:rsid w:val="0017291B"/>
    <w:rsid w:val="00173A8E"/>
    <w:rsid w:val="00173B8D"/>
    <w:rsid w:val="0017502C"/>
    <w:rsid w:val="00175171"/>
    <w:rsid w:val="00180BFA"/>
    <w:rsid w:val="001811B5"/>
    <w:rsid w:val="0018143F"/>
    <w:rsid w:val="00181B60"/>
    <w:rsid w:val="00181FF8"/>
    <w:rsid w:val="00182153"/>
    <w:rsid w:val="00182D28"/>
    <w:rsid w:val="00184138"/>
    <w:rsid w:val="00185E4A"/>
    <w:rsid w:val="00186235"/>
    <w:rsid w:val="00186C8E"/>
    <w:rsid w:val="001870F4"/>
    <w:rsid w:val="00187CCD"/>
    <w:rsid w:val="00187EFA"/>
    <w:rsid w:val="00190AC1"/>
    <w:rsid w:val="001911A7"/>
    <w:rsid w:val="00191485"/>
    <w:rsid w:val="00191B78"/>
    <w:rsid w:val="0019341A"/>
    <w:rsid w:val="00193719"/>
    <w:rsid w:val="001952A7"/>
    <w:rsid w:val="00196045"/>
    <w:rsid w:val="001969F9"/>
    <w:rsid w:val="00196C36"/>
    <w:rsid w:val="001978E2"/>
    <w:rsid w:val="00197DF9"/>
    <w:rsid w:val="001A0EB2"/>
    <w:rsid w:val="001A0FB4"/>
    <w:rsid w:val="001A1987"/>
    <w:rsid w:val="001A1C0C"/>
    <w:rsid w:val="001A1C62"/>
    <w:rsid w:val="001A2564"/>
    <w:rsid w:val="001A29D7"/>
    <w:rsid w:val="001A5C53"/>
    <w:rsid w:val="001A5F42"/>
    <w:rsid w:val="001A6173"/>
    <w:rsid w:val="001A68CD"/>
    <w:rsid w:val="001A6CBA"/>
    <w:rsid w:val="001A744A"/>
    <w:rsid w:val="001A7775"/>
    <w:rsid w:val="001B0145"/>
    <w:rsid w:val="001B025E"/>
    <w:rsid w:val="001B0D97"/>
    <w:rsid w:val="001B10D7"/>
    <w:rsid w:val="001B15CB"/>
    <w:rsid w:val="001B2683"/>
    <w:rsid w:val="001B2D95"/>
    <w:rsid w:val="001B2EF9"/>
    <w:rsid w:val="001B4074"/>
    <w:rsid w:val="001B46CD"/>
    <w:rsid w:val="001B4FD3"/>
    <w:rsid w:val="001B550E"/>
    <w:rsid w:val="001B5A5D"/>
    <w:rsid w:val="001B68CE"/>
    <w:rsid w:val="001B7EEF"/>
    <w:rsid w:val="001C03C0"/>
    <w:rsid w:val="001C1741"/>
    <w:rsid w:val="001C1CE5"/>
    <w:rsid w:val="001C1DC4"/>
    <w:rsid w:val="001C26B1"/>
    <w:rsid w:val="001C3D2A"/>
    <w:rsid w:val="001C3DC9"/>
    <w:rsid w:val="001C4725"/>
    <w:rsid w:val="001C4DC2"/>
    <w:rsid w:val="001C5DDC"/>
    <w:rsid w:val="001C5F41"/>
    <w:rsid w:val="001C65D7"/>
    <w:rsid w:val="001C665E"/>
    <w:rsid w:val="001C7882"/>
    <w:rsid w:val="001D0EB6"/>
    <w:rsid w:val="001D176A"/>
    <w:rsid w:val="001D17C6"/>
    <w:rsid w:val="001D1942"/>
    <w:rsid w:val="001D1D66"/>
    <w:rsid w:val="001D1D97"/>
    <w:rsid w:val="001D2EBA"/>
    <w:rsid w:val="001D3331"/>
    <w:rsid w:val="001D3ECB"/>
    <w:rsid w:val="001D51BA"/>
    <w:rsid w:val="001D53E7"/>
    <w:rsid w:val="001D5A2F"/>
    <w:rsid w:val="001D5CB2"/>
    <w:rsid w:val="001D6010"/>
    <w:rsid w:val="001D6342"/>
    <w:rsid w:val="001D6D53"/>
    <w:rsid w:val="001D74F5"/>
    <w:rsid w:val="001E1105"/>
    <w:rsid w:val="001E1624"/>
    <w:rsid w:val="001E16D3"/>
    <w:rsid w:val="001E2B06"/>
    <w:rsid w:val="001E2C1A"/>
    <w:rsid w:val="001E31EB"/>
    <w:rsid w:val="001E364B"/>
    <w:rsid w:val="001E3FB6"/>
    <w:rsid w:val="001E531C"/>
    <w:rsid w:val="001E58E2"/>
    <w:rsid w:val="001E5B01"/>
    <w:rsid w:val="001E6597"/>
    <w:rsid w:val="001E7364"/>
    <w:rsid w:val="001E75EC"/>
    <w:rsid w:val="001E7AED"/>
    <w:rsid w:val="001F01B2"/>
    <w:rsid w:val="001F3359"/>
    <w:rsid w:val="001F3916"/>
    <w:rsid w:val="001F3AB6"/>
    <w:rsid w:val="001F54C5"/>
    <w:rsid w:val="001F662C"/>
    <w:rsid w:val="001F7074"/>
    <w:rsid w:val="001F764B"/>
    <w:rsid w:val="00200490"/>
    <w:rsid w:val="002004C9"/>
    <w:rsid w:val="002014DD"/>
    <w:rsid w:val="0020187F"/>
    <w:rsid w:val="00201A88"/>
    <w:rsid w:val="00201F3A"/>
    <w:rsid w:val="00203457"/>
    <w:rsid w:val="0020371A"/>
    <w:rsid w:val="002039AC"/>
    <w:rsid w:val="00203A42"/>
    <w:rsid w:val="00203F96"/>
    <w:rsid w:val="00204256"/>
    <w:rsid w:val="0020649A"/>
    <w:rsid w:val="00206829"/>
    <w:rsid w:val="002069B2"/>
    <w:rsid w:val="00206EC1"/>
    <w:rsid w:val="00207C8E"/>
    <w:rsid w:val="00207FA3"/>
    <w:rsid w:val="00210322"/>
    <w:rsid w:val="00210474"/>
    <w:rsid w:val="002115D5"/>
    <w:rsid w:val="00213374"/>
    <w:rsid w:val="00214DA8"/>
    <w:rsid w:val="00214F4F"/>
    <w:rsid w:val="00215423"/>
    <w:rsid w:val="002157AD"/>
    <w:rsid w:val="002158FA"/>
    <w:rsid w:val="00216784"/>
    <w:rsid w:val="00217921"/>
    <w:rsid w:val="00220600"/>
    <w:rsid w:val="002208CA"/>
    <w:rsid w:val="0022144D"/>
    <w:rsid w:val="002224DB"/>
    <w:rsid w:val="002226FA"/>
    <w:rsid w:val="00222780"/>
    <w:rsid w:val="00222949"/>
    <w:rsid w:val="002236B3"/>
    <w:rsid w:val="00223FCB"/>
    <w:rsid w:val="00224690"/>
    <w:rsid w:val="002252C3"/>
    <w:rsid w:val="00225C54"/>
    <w:rsid w:val="0022614E"/>
    <w:rsid w:val="0022645F"/>
    <w:rsid w:val="002265F8"/>
    <w:rsid w:val="00226891"/>
    <w:rsid w:val="00227475"/>
    <w:rsid w:val="00230765"/>
    <w:rsid w:val="0023082E"/>
    <w:rsid w:val="00230A8C"/>
    <w:rsid w:val="00230D18"/>
    <w:rsid w:val="002311DB"/>
    <w:rsid w:val="002315A2"/>
    <w:rsid w:val="002319E4"/>
    <w:rsid w:val="00231D29"/>
    <w:rsid w:val="002338B3"/>
    <w:rsid w:val="00234745"/>
    <w:rsid w:val="00234D27"/>
    <w:rsid w:val="00234EFA"/>
    <w:rsid w:val="00235632"/>
    <w:rsid w:val="00235872"/>
    <w:rsid w:val="00235D38"/>
    <w:rsid w:val="00236368"/>
    <w:rsid w:val="00236A47"/>
    <w:rsid w:val="00237F27"/>
    <w:rsid w:val="00240282"/>
    <w:rsid w:val="002403E6"/>
    <w:rsid w:val="0024044A"/>
    <w:rsid w:val="00240A2F"/>
    <w:rsid w:val="00240BB4"/>
    <w:rsid w:val="00240FD9"/>
    <w:rsid w:val="00241559"/>
    <w:rsid w:val="002435B3"/>
    <w:rsid w:val="00243691"/>
    <w:rsid w:val="00243A80"/>
    <w:rsid w:val="002448DD"/>
    <w:rsid w:val="00244EB3"/>
    <w:rsid w:val="002458EB"/>
    <w:rsid w:val="0024644B"/>
    <w:rsid w:val="00246C94"/>
    <w:rsid w:val="002476E5"/>
    <w:rsid w:val="002477AC"/>
    <w:rsid w:val="002500C8"/>
    <w:rsid w:val="0025130F"/>
    <w:rsid w:val="0025185A"/>
    <w:rsid w:val="00251882"/>
    <w:rsid w:val="00252149"/>
    <w:rsid w:val="002521AF"/>
    <w:rsid w:val="00252253"/>
    <w:rsid w:val="0025230D"/>
    <w:rsid w:val="00252826"/>
    <w:rsid w:val="00254716"/>
    <w:rsid w:val="00254C18"/>
    <w:rsid w:val="00256B63"/>
    <w:rsid w:val="00257406"/>
    <w:rsid w:val="00257543"/>
    <w:rsid w:val="00257EBA"/>
    <w:rsid w:val="002617E7"/>
    <w:rsid w:val="00261B8A"/>
    <w:rsid w:val="00261BC7"/>
    <w:rsid w:val="0026293C"/>
    <w:rsid w:val="00262BCE"/>
    <w:rsid w:val="0026331C"/>
    <w:rsid w:val="0026402A"/>
    <w:rsid w:val="00264228"/>
    <w:rsid w:val="00264334"/>
    <w:rsid w:val="002643F1"/>
    <w:rsid w:val="0026473E"/>
    <w:rsid w:val="00265931"/>
    <w:rsid w:val="00265A61"/>
    <w:rsid w:val="00265C69"/>
    <w:rsid w:val="00265FC8"/>
    <w:rsid w:val="00266214"/>
    <w:rsid w:val="002662DE"/>
    <w:rsid w:val="002672B5"/>
    <w:rsid w:val="00267C83"/>
    <w:rsid w:val="0027019E"/>
    <w:rsid w:val="00270874"/>
    <w:rsid w:val="00270EF7"/>
    <w:rsid w:val="0027144F"/>
    <w:rsid w:val="00271813"/>
    <w:rsid w:val="00271E9B"/>
    <w:rsid w:val="00271F3A"/>
    <w:rsid w:val="00272328"/>
    <w:rsid w:val="0027270F"/>
    <w:rsid w:val="00272D13"/>
    <w:rsid w:val="00273278"/>
    <w:rsid w:val="002737F4"/>
    <w:rsid w:val="00274453"/>
    <w:rsid w:val="00274B4C"/>
    <w:rsid w:val="00274EAB"/>
    <w:rsid w:val="00276B8C"/>
    <w:rsid w:val="00277A97"/>
    <w:rsid w:val="002805F5"/>
    <w:rsid w:val="00280751"/>
    <w:rsid w:val="00281119"/>
    <w:rsid w:val="00281521"/>
    <w:rsid w:val="00281AB0"/>
    <w:rsid w:val="00281CFD"/>
    <w:rsid w:val="0028280A"/>
    <w:rsid w:val="002828A7"/>
    <w:rsid w:val="00282B22"/>
    <w:rsid w:val="00282BB0"/>
    <w:rsid w:val="00283514"/>
    <w:rsid w:val="00284C77"/>
    <w:rsid w:val="00284DD0"/>
    <w:rsid w:val="00284FFF"/>
    <w:rsid w:val="00285F8F"/>
    <w:rsid w:val="002862CA"/>
    <w:rsid w:val="00286ACD"/>
    <w:rsid w:val="00287309"/>
    <w:rsid w:val="00287838"/>
    <w:rsid w:val="0028798A"/>
    <w:rsid w:val="00287BFE"/>
    <w:rsid w:val="00287E9B"/>
    <w:rsid w:val="002907B5"/>
    <w:rsid w:val="00291CB8"/>
    <w:rsid w:val="00292EB7"/>
    <w:rsid w:val="0029359C"/>
    <w:rsid w:val="00294566"/>
    <w:rsid w:val="00294CCF"/>
    <w:rsid w:val="00296227"/>
    <w:rsid w:val="00296F44"/>
    <w:rsid w:val="0029777D"/>
    <w:rsid w:val="002979E3"/>
    <w:rsid w:val="00297A09"/>
    <w:rsid w:val="00297CE7"/>
    <w:rsid w:val="002A006B"/>
    <w:rsid w:val="002A0125"/>
    <w:rsid w:val="002A055E"/>
    <w:rsid w:val="002A1148"/>
    <w:rsid w:val="002A1586"/>
    <w:rsid w:val="002A1D4E"/>
    <w:rsid w:val="002A2869"/>
    <w:rsid w:val="002A2F92"/>
    <w:rsid w:val="002A3485"/>
    <w:rsid w:val="002A4193"/>
    <w:rsid w:val="002A4470"/>
    <w:rsid w:val="002A46F8"/>
    <w:rsid w:val="002A5773"/>
    <w:rsid w:val="002A617D"/>
    <w:rsid w:val="002B040E"/>
    <w:rsid w:val="002B131E"/>
    <w:rsid w:val="002B17BB"/>
    <w:rsid w:val="002B24D6"/>
    <w:rsid w:val="002B4F57"/>
    <w:rsid w:val="002B554C"/>
    <w:rsid w:val="002B5598"/>
    <w:rsid w:val="002B5CFA"/>
    <w:rsid w:val="002B5D42"/>
    <w:rsid w:val="002B5E00"/>
    <w:rsid w:val="002B626A"/>
    <w:rsid w:val="002B6A61"/>
    <w:rsid w:val="002B748D"/>
    <w:rsid w:val="002C010F"/>
    <w:rsid w:val="002C0EF5"/>
    <w:rsid w:val="002C29B0"/>
    <w:rsid w:val="002C3D58"/>
    <w:rsid w:val="002C4191"/>
    <w:rsid w:val="002C41E6"/>
    <w:rsid w:val="002C4621"/>
    <w:rsid w:val="002C4E9F"/>
    <w:rsid w:val="002C4EC8"/>
    <w:rsid w:val="002C5508"/>
    <w:rsid w:val="002C67A3"/>
    <w:rsid w:val="002C6EFF"/>
    <w:rsid w:val="002D071A"/>
    <w:rsid w:val="002D0762"/>
    <w:rsid w:val="002D34B2"/>
    <w:rsid w:val="002D361C"/>
    <w:rsid w:val="002D39A9"/>
    <w:rsid w:val="002D3D97"/>
    <w:rsid w:val="002D48B0"/>
    <w:rsid w:val="002D53BC"/>
    <w:rsid w:val="002D5B37"/>
    <w:rsid w:val="002D5C5E"/>
    <w:rsid w:val="002D5D81"/>
    <w:rsid w:val="002D6268"/>
    <w:rsid w:val="002D6ECD"/>
    <w:rsid w:val="002D7637"/>
    <w:rsid w:val="002E0CA7"/>
    <w:rsid w:val="002E10A8"/>
    <w:rsid w:val="002E17F2"/>
    <w:rsid w:val="002E2156"/>
    <w:rsid w:val="002E2F40"/>
    <w:rsid w:val="002E3600"/>
    <w:rsid w:val="002E5CC3"/>
    <w:rsid w:val="002E6563"/>
    <w:rsid w:val="002E76DD"/>
    <w:rsid w:val="002E7CAE"/>
    <w:rsid w:val="002F183D"/>
    <w:rsid w:val="002F2771"/>
    <w:rsid w:val="002F2AEF"/>
    <w:rsid w:val="002F37A9"/>
    <w:rsid w:val="002F3EF6"/>
    <w:rsid w:val="002F4799"/>
    <w:rsid w:val="002F48FD"/>
    <w:rsid w:val="002F4A09"/>
    <w:rsid w:val="002F5498"/>
    <w:rsid w:val="002F5755"/>
    <w:rsid w:val="002F5CE4"/>
    <w:rsid w:val="002F5D8A"/>
    <w:rsid w:val="002F6742"/>
    <w:rsid w:val="002F6F08"/>
    <w:rsid w:val="002F79D4"/>
    <w:rsid w:val="002F7CBE"/>
    <w:rsid w:val="0030021B"/>
    <w:rsid w:val="0030054D"/>
    <w:rsid w:val="00301CE6"/>
    <w:rsid w:val="00302084"/>
    <w:rsid w:val="00302237"/>
    <w:rsid w:val="0030256B"/>
    <w:rsid w:val="003036C6"/>
    <w:rsid w:val="00303D64"/>
    <w:rsid w:val="00304323"/>
    <w:rsid w:val="00304467"/>
    <w:rsid w:val="0030501F"/>
    <w:rsid w:val="003052FA"/>
    <w:rsid w:val="00307077"/>
    <w:rsid w:val="00307088"/>
    <w:rsid w:val="00307BA1"/>
    <w:rsid w:val="00307F28"/>
    <w:rsid w:val="00311702"/>
    <w:rsid w:val="003118FF"/>
    <w:rsid w:val="00311E82"/>
    <w:rsid w:val="003132B1"/>
    <w:rsid w:val="00313CE9"/>
    <w:rsid w:val="00313FD6"/>
    <w:rsid w:val="003143BD"/>
    <w:rsid w:val="0031457F"/>
    <w:rsid w:val="00314A15"/>
    <w:rsid w:val="00314ECA"/>
    <w:rsid w:val="00315363"/>
    <w:rsid w:val="00315714"/>
    <w:rsid w:val="00316988"/>
    <w:rsid w:val="00316A1D"/>
    <w:rsid w:val="00316BEF"/>
    <w:rsid w:val="0031732C"/>
    <w:rsid w:val="00317435"/>
    <w:rsid w:val="003200CF"/>
    <w:rsid w:val="003203ED"/>
    <w:rsid w:val="003212D6"/>
    <w:rsid w:val="00321933"/>
    <w:rsid w:val="00322C9F"/>
    <w:rsid w:val="00322CAA"/>
    <w:rsid w:val="0032382C"/>
    <w:rsid w:val="003243CF"/>
    <w:rsid w:val="00324D23"/>
    <w:rsid w:val="00325B60"/>
    <w:rsid w:val="003263A4"/>
    <w:rsid w:val="00327F11"/>
    <w:rsid w:val="003308CF"/>
    <w:rsid w:val="00331751"/>
    <w:rsid w:val="00331785"/>
    <w:rsid w:val="003342F0"/>
    <w:rsid w:val="00334579"/>
    <w:rsid w:val="0033475D"/>
    <w:rsid w:val="00334CC0"/>
    <w:rsid w:val="00335858"/>
    <w:rsid w:val="00336BDA"/>
    <w:rsid w:val="00336E47"/>
    <w:rsid w:val="00337380"/>
    <w:rsid w:val="00337666"/>
    <w:rsid w:val="003408E0"/>
    <w:rsid w:val="00342BD7"/>
    <w:rsid w:val="00343028"/>
    <w:rsid w:val="00343135"/>
    <w:rsid w:val="003449CA"/>
    <w:rsid w:val="00346DB5"/>
    <w:rsid w:val="003477B1"/>
    <w:rsid w:val="00347953"/>
    <w:rsid w:val="003505AC"/>
    <w:rsid w:val="00350747"/>
    <w:rsid w:val="00352279"/>
    <w:rsid w:val="0035271C"/>
    <w:rsid w:val="00353872"/>
    <w:rsid w:val="00353BB2"/>
    <w:rsid w:val="00353ED7"/>
    <w:rsid w:val="00354181"/>
    <w:rsid w:val="003544ED"/>
    <w:rsid w:val="00354D94"/>
    <w:rsid w:val="003551C2"/>
    <w:rsid w:val="0035663B"/>
    <w:rsid w:val="00357380"/>
    <w:rsid w:val="00357B0D"/>
    <w:rsid w:val="003602D9"/>
    <w:rsid w:val="003604CE"/>
    <w:rsid w:val="00360AA1"/>
    <w:rsid w:val="00361D2E"/>
    <w:rsid w:val="0036255A"/>
    <w:rsid w:val="003626F3"/>
    <w:rsid w:val="00362C49"/>
    <w:rsid w:val="0036395A"/>
    <w:rsid w:val="00363CB6"/>
    <w:rsid w:val="00363EA9"/>
    <w:rsid w:val="003642A4"/>
    <w:rsid w:val="00364477"/>
    <w:rsid w:val="00364646"/>
    <w:rsid w:val="00364D6D"/>
    <w:rsid w:val="00370E47"/>
    <w:rsid w:val="00370F25"/>
    <w:rsid w:val="0037233A"/>
    <w:rsid w:val="00373AB8"/>
    <w:rsid w:val="0037424E"/>
    <w:rsid w:val="003742AC"/>
    <w:rsid w:val="0037443F"/>
    <w:rsid w:val="00374667"/>
    <w:rsid w:val="00374ABA"/>
    <w:rsid w:val="00375C73"/>
    <w:rsid w:val="00375F59"/>
    <w:rsid w:val="003768E1"/>
    <w:rsid w:val="00376AF9"/>
    <w:rsid w:val="0037751F"/>
    <w:rsid w:val="00377AD7"/>
    <w:rsid w:val="00377CE1"/>
    <w:rsid w:val="003809E4"/>
    <w:rsid w:val="003812FD"/>
    <w:rsid w:val="0038160E"/>
    <w:rsid w:val="00381857"/>
    <w:rsid w:val="00381C1F"/>
    <w:rsid w:val="00382A8C"/>
    <w:rsid w:val="00384A03"/>
    <w:rsid w:val="00385BF0"/>
    <w:rsid w:val="00387A03"/>
    <w:rsid w:val="0039094C"/>
    <w:rsid w:val="003910F3"/>
    <w:rsid w:val="003914C9"/>
    <w:rsid w:val="00391B78"/>
    <w:rsid w:val="00392526"/>
    <w:rsid w:val="003929C8"/>
    <w:rsid w:val="003939FF"/>
    <w:rsid w:val="0039476B"/>
    <w:rsid w:val="00394945"/>
    <w:rsid w:val="0039497A"/>
    <w:rsid w:val="003952C8"/>
    <w:rsid w:val="003969A3"/>
    <w:rsid w:val="0039712D"/>
    <w:rsid w:val="00397E1D"/>
    <w:rsid w:val="003A21E2"/>
    <w:rsid w:val="003A2223"/>
    <w:rsid w:val="003A26C7"/>
    <w:rsid w:val="003A281B"/>
    <w:rsid w:val="003A2A0F"/>
    <w:rsid w:val="003A2B9F"/>
    <w:rsid w:val="003A45A1"/>
    <w:rsid w:val="003A4929"/>
    <w:rsid w:val="003A5B0A"/>
    <w:rsid w:val="003A68F7"/>
    <w:rsid w:val="003A6BAC"/>
    <w:rsid w:val="003A6BCA"/>
    <w:rsid w:val="003A70A4"/>
    <w:rsid w:val="003A7C74"/>
    <w:rsid w:val="003A7EF3"/>
    <w:rsid w:val="003B04B3"/>
    <w:rsid w:val="003B070B"/>
    <w:rsid w:val="003B1138"/>
    <w:rsid w:val="003B159C"/>
    <w:rsid w:val="003B2492"/>
    <w:rsid w:val="003B369F"/>
    <w:rsid w:val="003B36A3"/>
    <w:rsid w:val="003B53B8"/>
    <w:rsid w:val="003B57F1"/>
    <w:rsid w:val="003B64BB"/>
    <w:rsid w:val="003B6682"/>
    <w:rsid w:val="003B6C8B"/>
    <w:rsid w:val="003B7600"/>
    <w:rsid w:val="003B7B1D"/>
    <w:rsid w:val="003B7FE5"/>
    <w:rsid w:val="003C0982"/>
    <w:rsid w:val="003C11C8"/>
    <w:rsid w:val="003C20D7"/>
    <w:rsid w:val="003C2702"/>
    <w:rsid w:val="003C3067"/>
    <w:rsid w:val="003C3244"/>
    <w:rsid w:val="003C44C4"/>
    <w:rsid w:val="003C57EA"/>
    <w:rsid w:val="003C6845"/>
    <w:rsid w:val="003C6864"/>
    <w:rsid w:val="003C6B30"/>
    <w:rsid w:val="003C6DD9"/>
    <w:rsid w:val="003C7026"/>
    <w:rsid w:val="003C7806"/>
    <w:rsid w:val="003D0817"/>
    <w:rsid w:val="003D0838"/>
    <w:rsid w:val="003D0BF3"/>
    <w:rsid w:val="003D0F0D"/>
    <w:rsid w:val="003D109F"/>
    <w:rsid w:val="003D1640"/>
    <w:rsid w:val="003D2478"/>
    <w:rsid w:val="003D3599"/>
    <w:rsid w:val="003D35CE"/>
    <w:rsid w:val="003D3C45"/>
    <w:rsid w:val="003D3E2D"/>
    <w:rsid w:val="003D4C48"/>
    <w:rsid w:val="003D5344"/>
    <w:rsid w:val="003D596B"/>
    <w:rsid w:val="003D5B1F"/>
    <w:rsid w:val="003D5B73"/>
    <w:rsid w:val="003D6165"/>
    <w:rsid w:val="003D65FD"/>
    <w:rsid w:val="003D737A"/>
    <w:rsid w:val="003D7CD1"/>
    <w:rsid w:val="003E07E5"/>
    <w:rsid w:val="003E092C"/>
    <w:rsid w:val="003E0B89"/>
    <w:rsid w:val="003E15FA"/>
    <w:rsid w:val="003E23D4"/>
    <w:rsid w:val="003E2606"/>
    <w:rsid w:val="003E3C63"/>
    <w:rsid w:val="003E3C8A"/>
    <w:rsid w:val="003E533A"/>
    <w:rsid w:val="003E55E4"/>
    <w:rsid w:val="003E589F"/>
    <w:rsid w:val="003E6476"/>
    <w:rsid w:val="003E67E8"/>
    <w:rsid w:val="003E7285"/>
    <w:rsid w:val="003E74E3"/>
    <w:rsid w:val="003F05C7"/>
    <w:rsid w:val="003F26CC"/>
    <w:rsid w:val="003F2BB2"/>
    <w:rsid w:val="003F2CD4"/>
    <w:rsid w:val="003F3109"/>
    <w:rsid w:val="003F31AD"/>
    <w:rsid w:val="003F4EDB"/>
    <w:rsid w:val="003F51B6"/>
    <w:rsid w:val="003F63C7"/>
    <w:rsid w:val="003F6BBE"/>
    <w:rsid w:val="003F72CE"/>
    <w:rsid w:val="003F75CA"/>
    <w:rsid w:val="003F7D98"/>
    <w:rsid w:val="004000E8"/>
    <w:rsid w:val="00402E2B"/>
    <w:rsid w:val="0040459A"/>
    <w:rsid w:val="00404BAE"/>
    <w:rsid w:val="00404DAD"/>
    <w:rsid w:val="0040512B"/>
    <w:rsid w:val="00405CA5"/>
    <w:rsid w:val="00406E9F"/>
    <w:rsid w:val="00407BD6"/>
    <w:rsid w:val="00407CD3"/>
    <w:rsid w:val="00410134"/>
    <w:rsid w:val="00410B72"/>
    <w:rsid w:val="00410F18"/>
    <w:rsid w:val="00410F9B"/>
    <w:rsid w:val="00411661"/>
    <w:rsid w:val="004116A6"/>
    <w:rsid w:val="00411DA2"/>
    <w:rsid w:val="0041263E"/>
    <w:rsid w:val="00412832"/>
    <w:rsid w:val="00412DF9"/>
    <w:rsid w:val="00413AAC"/>
    <w:rsid w:val="00413AB2"/>
    <w:rsid w:val="00413E92"/>
    <w:rsid w:val="004140B5"/>
    <w:rsid w:val="00414AA1"/>
    <w:rsid w:val="00416169"/>
    <w:rsid w:val="00416222"/>
    <w:rsid w:val="004204B2"/>
    <w:rsid w:val="00420CED"/>
    <w:rsid w:val="00421105"/>
    <w:rsid w:val="004229D9"/>
    <w:rsid w:val="00422AA4"/>
    <w:rsid w:val="004242F4"/>
    <w:rsid w:val="00424A98"/>
    <w:rsid w:val="00424DEE"/>
    <w:rsid w:val="00427248"/>
    <w:rsid w:val="00430509"/>
    <w:rsid w:val="0043055E"/>
    <w:rsid w:val="00431871"/>
    <w:rsid w:val="0043190F"/>
    <w:rsid w:val="00431BDE"/>
    <w:rsid w:val="00432E0F"/>
    <w:rsid w:val="00433221"/>
    <w:rsid w:val="00433683"/>
    <w:rsid w:val="00433B04"/>
    <w:rsid w:val="00434825"/>
    <w:rsid w:val="004355B5"/>
    <w:rsid w:val="004356F7"/>
    <w:rsid w:val="00437447"/>
    <w:rsid w:val="0043783B"/>
    <w:rsid w:val="00437C07"/>
    <w:rsid w:val="00437C33"/>
    <w:rsid w:val="00440E61"/>
    <w:rsid w:val="00441A92"/>
    <w:rsid w:val="00441F68"/>
    <w:rsid w:val="00442182"/>
    <w:rsid w:val="004431DC"/>
    <w:rsid w:val="0044345C"/>
    <w:rsid w:val="00443A88"/>
    <w:rsid w:val="00444401"/>
    <w:rsid w:val="004447E2"/>
    <w:rsid w:val="00444A42"/>
    <w:rsid w:val="00444F56"/>
    <w:rsid w:val="00446488"/>
    <w:rsid w:val="00446A7D"/>
    <w:rsid w:val="0044747E"/>
    <w:rsid w:val="004475AA"/>
    <w:rsid w:val="00447A27"/>
    <w:rsid w:val="00450351"/>
    <w:rsid w:val="0045054C"/>
    <w:rsid w:val="00450600"/>
    <w:rsid w:val="00450CDD"/>
    <w:rsid w:val="00450D69"/>
    <w:rsid w:val="004517AA"/>
    <w:rsid w:val="00452455"/>
    <w:rsid w:val="00452CAC"/>
    <w:rsid w:val="00454AEB"/>
    <w:rsid w:val="004552EF"/>
    <w:rsid w:val="00455EBF"/>
    <w:rsid w:val="00457565"/>
    <w:rsid w:val="00457944"/>
    <w:rsid w:val="0045799C"/>
    <w:rsid w:val="00457B71"/>
    <w:rsid w:val="00460100"/>
    <w:rsid w:val="004606DE"/>
    <w:rsid w:val="00460877"/>
    <w:rsid w:val="00461D09"/>
    <w:rsid w:val="00461D78"/>
    <w:rsid w:val="004627C7"/>
    <w:rsid w:val="004638F7"/>
    <w:rsid w:val="004645B5"/>
    <w:rsid w:val="00464E9D"/>
    <w:rsid w:val="004653AC"/>
    <w:rsid w:val="00465FFD"/>
    <w:rsid w:val="004669E2"/>
    <w:rsid w:val="00466D76"/>
    <w:rsid w:val="00467387"/>
    <w:rsid w:val="00470616"/>
    <w:rsid w:val="00470C31"/>
    <w:rsid w:val="00471C98"/>
    <w:rsid w:val="00471DE0"/>
    <w:rsid w:val="00472854"/>
    <w:rsid w:val="00472F08"/>
    <w:rsid w:val="004730C4"/>
    <w:rsid w:val="004734D0"/>
    <w:rsid w:val="00473B63"/>
    <w:rsid w:val="0047455E"/>
    <w:rsid w:val="00474CD6"/>
    <w:rsid w:val="00474DA8"/>
    <w:rsid w:val="00474E71"/>
    <w:rsid w:val="0047556B"/>
    <w:rsid w:val="0047697D"/>
    <w:rsid w:val="00477768"/>
    <w:rsid w:val="00481345"/>
    <w:rsid w:val="00481F7A"/>
    <w:rsid w:val="00482D59"/>
    <w:rsid w:val="00484E84"/>
    <w:rsid w:val="004857EE"/>
    <w:rsid w:val="00485E45"/>
    <w:rsid w:val="004866F5"/>
    <w:rsid w:val="00487236"/>
    <w:rsid w:val="004878BE"/>
    <w:rsid w:val="00487981"/>
    <w:rsid w:val="00487DAF"/>
    <w:rsid w:val="00487FC4"/>
    <w:rsid w:val="00490850"/>
    <w:rsid w:val="0049266B"/>
    <w:rsid w:val="00492BC5"/>
    <w:rsid w:val="0049389D"/>
    <w:rsid w:val="00493B56"/>
    <w:rsid w:val="0049472B"/>
    <w:rsid w:val="00495084"/>
    <w:rsid w:val="004957EE"/>
    <w:rsid w:val="004964F1"/>
    <w:rsid w:val="004A094B"/>
    <w:rsid w:val="004A0AD8"/>
    <w:rsid w:val="004A16BC"/>
    <w:rsid w:val="004A1AFF"/>
    <w:rsid w:val="004A2B94"/>
    <w:rsid w:val="004A463C"/>
    <w:rsid w:val="004A6760"/>
    <w:rsid w:val="004A6DDF"/>
    <w:rsid w:val="004A6EEB"/>
    <w:rsid w:val="004A7B6B"/>
    <w:rsid w:val="004A7F86"/>
    <w:rsid w:val="004B039B"/>
    <w:rsid w:val="004B06C3"/>
    <w:rsid w:val="004B18CA"/>
    <w:rsid w:val="004B1EF4"/>
    <w:rsid w:val="004B20CA"/>
    <w:rsid w:val="004B21E9"/>
    <w:rsid w:val="004B4590"/>
    <w:rsid w:val="004B484A"/>
    <w:rsid w:val="004B509E"/>
    <w:rsid w:val="004B6F6A"/>
    <w:rsid w:val="004B79D1"/>
    <w:rsid w:val="004B7C0C"/>
    <w:rsid w:val="004B7E7B"/>
    <w:rsid w:val="004B7FE4"/>
    <w:rsid w:val="004C08F9"/>
    <w:rsid w:val="004C0C53"/>
    <w:rsid w:val="004C29E4"/>
    <w:rsid w:val="004C2B8A"/>
    <w:rsid w:val="004C3898"/>
    <w:rsid w:val="004C3AFE"/>
    <w:rsid w:val="004C3C8A"/>
    <w:rsid w:val="004C4DB2"/>
    <w:rsid w:val="004C507E"/>
    <w:rsid w:val="004C6F5F"/>
    <w:rsid w:val="004C71F4"/>
    <w:rsid w:val="004D02A9"/>
    <w:rsid w:val="004D0C2E"/>
    <w:rsid w:val="004D1711"/>
    <w:rsid w:val="004D19E1"/>
    <w:rsid w:val="004D2BC2"/>
    <w:rsid w:val="004D3540"/>
    <w:rsid w:val="004D36B1"/>
    <w:rsid w:val="004D3966"/>
    <w:rsid w:val="004D4082"/>
    <w:rsid w:val="004D4FF9"/>
    <w:rsid w:val="004D5DD4"/>
    <w:rsid w:val="004D6028"/>
    <w:rsid w:val="004D6209"/>
    <w:rsid w:val="004D6C40"/>
    <w:rsid w:val="004D6DE6"/>
    <w:rsid w:val="004D7EBD"/>
    <w:rsid w:val="004E0347"/>
    <w:rsid w:val="004E1592"/>
    <w:rsid w:val="004E2680"/>
    <w:rsid w:val="004E28F9"/>
    <w:rsid w:val="004E2AFA"/>
    <w:rsid w:val="004E3A4F"/>
    <w:rsid w:val="004E3FAE"/>
    <w:rsid w:val="004E462E"/>
    <w:rsid w:val="004E56DC"/>
    <w:rsid w:val="004E5D8D"/>
    <w:rsid w:val="004E6D42"/>
    <w:rsid w:val="004E76F4"/>
    <w:rsid w:val="004E77CA"/>
    <w:rsid w:val="004F012D"/>
    <w:rsid w:val="004F03F5"/>
    <w:rsid w:val="004F0B4E"/>
    <w:rsid w:val="004F0B6C"/>
    <w:rsid w:val="004F2078"/>
    <w:rsid w:val="004F24D8"/>
    <w:rsid w:val="004F26C6"/>
    <w:rsid w:val="004F4DA3"/>
    <w:rsid w:val="004F4F36"/>
    <w:rsid w:val="004F515A"/>
    <w:rsid w:val="004F5196"/>
    <w:rsid w:val="004F57D6"/>
    <w:rsid w:val="004F5ACD"/>
    <w:rsid w:val="004F5FB3"/>
    <w:rsid w:val="004F7157"/>
    <w:rsid w:val="004F75E9"/>
    <w:rsid w:val="004F7CF3"/>
    <w:rsid w:val="00500AD4"/>
    <w:rsid w:val="005012BF"/>
    <w:rsid w:val="005029D7"/>
    <w:rsid w:val="00502AED"/>
    <w:rsid w:val="00502B69"/>
    <w:rsid w:val="0050308A"/>
    <w:rsid w:val="005030BA"/>
    <w:rsid w:val="00504FD9"/>
    <w:rsid w:val="00506557"/>
    <w:rsid w:val="0050677A"/>
    <w:rsid w:val="00506FB2"/>
    <w:rsid w:val="005108D8"/>
    <w:rsid w:val="005109A3"/>
    <w:rsid w:val="00510F51"/>
    <w:rsid w:val="00511143"/>
    <w:rsid w:val="005116F9"/>
    <w:rsid w:val="0051178A"/>
    <w:rsid w:val="00512880"/>
    <w:rsid w:val="00514158"/>
    <w:rsid w:val="005142A9"/>
    <w:rsid w:val="00514E51"/>
    <w:rsid w:val="005153A7"/>
    <w:rsid w:val="00515964"/>
    <w:rsid w:val="005164E1"/>
    <w:rsid w:val="00516BAB"/>
    <w:rsid w:val="005219CF"/>
    <w:rsid w:val="00523862"/>
    <w:rsid w:val="0052428D"/>
    <w:rsid w:val="00524ACD"/>
    <w:rsid w:val="00524BCC"/>
    <w:rsid w:val="005254B6"/>
    <w:rsid w:val="0052553B"/>
    <w:rsid w:val="00525B7F"/>
    <w:rsid w:val="00525EBA"/>
    <w:rsid w:val="00527FFD"/>
    <w:rsid w:val="00530D5F"/>
    <w:rsid w:val="0053169A"/>
    <w:rsid w:val="00531D38"/>
    <w:rsid w:val="00531D83"/>
    <w:rsid w:val="00532E74"/>
    <w:rsid w:val="00533137"/>
    <w:rsid w:val="0053334B"/>
    <w:rsid w:val="00533801"/>
    <w:rsid w:val="005346AD"/>
    <w:rsid w:val="00534B59"/>
    <w:rsid w:val="00534E7F"/>
    <w:rsid w:val="00535967"/>
    <w:rsid w:val="00535E1B"/>
    <w:rsid w:val="00535F89"/>
    <w:rsid w:val="005360F9"/>
    <w:rsid w:val="005361A6"/>
    <w:rsid w:val="005361D0"/>
    <w:rsid w:val="00536759"/>
    <w:rsid w:val="005369E6"/>
    <w:rsid w:val="00536E0C"/>
    <w:rsid w:val="005379CC"/>
    <w:rsid w:val="00537C62"/>
    <w:rsid w:val="00540179"/>
    <w:rsid w:val="0054141C"/>
    <w:rsid w:val="00541906"/>
    <w:rsid w:val="00542B1A"/>
    <w:rsid w:val="00542EF1"/>
    <w:rsid w:val="005436EC"/>
    <w:rsid w:val="0054427A"/>
    <w:rsid w:val="00544622"/>
    <w:rsid w:val="0054477E"/>
    <w:rsid w:val="00545C19"/>
    <w:rsid w:val="00545D50"/>
    <w:rsid w:val="005466C6"/>
    <w:rsid w:val="00546911"/>
    <w:rsid w:val="00546970"/>
    <w:rsid w:val="00546A77"/>
    <w:rsid w:val="00550919"/>
    <w:rsid w:val="00550AC7"/>
    <w:rsid w:val="0055173D"/>
    <w:rsid w:val="0055218C"/>
    <w:rsid w:val="0055245A"/>
    <w:rsid w:val="0055306A"/>
    <w:rsid w:val="00554B36"/>
    <w:rsid w:val="00554E19"/>
    <w:rsid w:val="00555B18"/>
    <w:rsid w:val="00556206"/>
    <w:rsid w:val="005565C7"/>
    <w:rsid w:val="00556C7D"/>
    <w:rsid w:val="00557F44"/>
    <w:rsid w:val="00560227"/>
    <w:rsid w:val="005603EB"/>
    <w:rsid w:val="005606EF"/>
    <w:rsid w:val="0056121F"/>
    <w:rsid w:val="00561F20"/>
    <w:rsid w:val="005628C2"/>
    <w:rsid w:val="00562C63"/>
    <w:rsid w:val="005652DB"/>
    <w:rsid w:val="0056532A"/>
    <w:rsid w:val="005655A5"/>
    <w:rsid w:val="00565FFB"/>
    <w:rsid w:val="00566BD7"/>
    <w:rsid w:val="00567B14"/>
    <w:rsid w:val="00567C88"/>
    <w:rsid w:val="00571376"/>
    <w:rsid w:val="005717AE"/>
    <w:rsid w:val="00572505"/>
    <w:rsid w:val="0057324F"/>
    <w:rsid w:val="00573E64"/>
    <w:rsid w:val="00575590"/>
    <w:rsid w:val="00575D7E"/>
    <w:rsid w:val="00577196"/>
    <w:rsid w:val="00577AC2"/>
    <w:rsid w:val="00577F7D"/>
    <w:rsid w:val="0058020C"/>
    <w:rsid w:val="0058145E"/>
    <w:rsid w:val="0058226E"/>
    <w:rsid w:val="00582421"/>
    <w:rsid w:val="00582809"/>
    <w:rsid w:val="0058320D"/>
    <w:rsid w:val="00583709"/>
    <w:rsid w:val="00583753"/>
    <w:rsid w:val="005837B8"/>
    <w:rsid w:val="00583B90"/>
    <w:rsid w:val="00584785"/>
    <w:rsid w:val="00584E33"/>
    <w:rsid w:val="00585008"/>
    <w:rsid w:val="005863CB"/>
    <w:rsid w:val="0058643E"/>
    <w:rsid w:val="00586A19"/>
    <w:rsid w:val="00587573"/>
    <w:rsid w:val="0058798C"/>
    <w:rsid w:val="00587CF0"/>
    <w:rsid w:val="005900FA"/>
    <w:rsid w:val="00590166"/>
    <w:rsid w:val="00590836"/>
    <w:rsid w:val="00591143"/>
    <w:rsid w:val="0059159C"/>
    <w:rsid w:val="00591B47"/>
    <w:rsid w:val="00592298"/>
    <w:rsid w:val="00592655"/>
    <w:rsid w:val="0059354D"/>
    <w:rsid w:val="005935A4"/>
    <w:rsid w:val="00593AEB"/>
    <w:rsid w:val="0059431D"/>
    <w:rsid w:val="005943E2"/>
    <w:rsid w:val="005948C2"/>
    <w:rsid w:val="00594B0C"/>
    <w:rsid w:val="00594C4A"/>
    <w:rsid w:val="00594D10"/>
    <w:rsid w:val="00594E63"/>
    <w:rsid w:val="005959FF"/>
    <w:rsid w:val="00595DCA"/>
    <w:rsid w:val="0059779B"/>
    <w:rsid w:val="005A0C93"/>
    <w:rsid w:val="005A1D4D"/>
    <w:rsid w:val="005A209A"/>
    <w:rsid w:val="005A2C12"/>
    <w:rsid w:val="005A3201"/>
    <w:rsid w:val="005A3CC0"/>
    <w:rsid w:val="005A4404"/>
    <w:rsid w:val="005A4D21"/>
    <w:rsid w:val="005A529E"/>
    <w:rsid w:val="005A6316"/>
    <w:rsid w:val="005A662D"/>
    <w:rsid w:val="005A7D6B"/>
    <w:rsid w:val="005B062F"/>
    <w:rsid w:val="005B1409"/>
    <w:rsid w:val="005B1F1B"/>
    <w:rsid w:val="005B1F9A"/>
    <w:rsid w:val="005B2916"/>
    <w:rsid w:val="005B315A"/>
    <w:rsid w:val="005B322A"/>
    <w:rsid w:val="005B35D7"/>
    <w:rsid w:val="005B392A"/>
    <w:rsid w:val="005B3AA3"/>
    <w:rsid w:val="005B4914"/>
    <w:rsid w:val="005B4C0C"/>
    <w:rsid w:val="005B586C"/>
    <w:rsid w:val="005B5AAB"/>
    <w:rsid w:val="005B6F09"/>
    <w:rsid w:val="005B6F83"/>
    <w:rsid w:val="005C0275"/>
    <w:rsid w:val="005C051B"/>
    <w:rsid w:val="005C0CA9"/>
    <w:rsid w:val="005C1640"/>
    <w:rsid w:val="005C233C"/>
    <w:rsid w:val="005C3403"/>
    <w:rsid w:val="005C41B0"/>
    <w:rsid w:val="005C425F"/>
    <w:rsid w:val="005C48F9"/>
    <w:rsid w:val="005C4B37"/>
    <w:rsid w:val="005C4F3E"/>
    <w:rsid w:val="005C50B8"/>
    <w:rsid w:val="005C5C43"/>
    <w:rsid w:val="005C6A22"/>
    <w:rsid w:val="005C6E83"/>
    <w:rsid w:val="005C71DD"/>
    <w:rsid w:val="005C74FB"/>
    <w:rsid w:val="005C774D"/>
    <w:rsid w:val="005C7F0D"/>
    <w:rsid w:val="005D147F"/>
    <w:rsid w:val="005D1602"/>
    <w:rsid w:val="005D16D4"/>
    <w:rsid w:val="005D1C39"/>
    <w:rsid w:val="005D1CF7"/>
    <w:rsid w:val="005D25D1"/>
    <w:rsid w:val="005D27D6"/>
    <w:rsid w:val="005D377F"/>
    <w:rsid w:val="005D3A12"/>
    <w:rsid w:val="005D3C19"/>
    <w:rsid w:val="005D4FDF"/>
    <w:rsid w:val="005D5870"/>
    <w:rsid w:val="005D5E8E"/>
    <w:rsid w:val="005D641C"/>
    <w:rsid w:val="005D66B0"/>
    <w:rsid w:val="005D6E8A"/>
    <w:rsid w:val="005D7EED"/>
    <w:rsid w:val="005E000B"/>
    <w:rsid w:val="005E03DD"/>
    <w:rsid w:val="005E05E4"/>
    <w:rsid w:val="005E09FB"/>
    <w:rsid w:val="005E0A6E"/>
    <w:rsid w:val="005E21BE"/>
    <w:rsid w:val="005E282F"/>
    <w:rsid w:val="005E2BA2"/>
    <w:rsid w:val="005E385F"/>
    <w:rsid w:val="005E387C"/>
    <w:rsid w:val="005E3B56"/>
    <w:rsid w:val="005E5632"/>
    <w:rsid w:val="005E5B81"/>
    <w:rsid w:val="005E6D70"/>
    <w:rsid w:val="005E74BD"/>
    <w:rsid w:val="005F0A63"/>
    <w:rsid w:val="005F1345"/>
    <w:rsid w:val="005F294C"/>
    <w:rsid w:val="005F295B"/>
    <w:rsid w:val="005F2CB1"/>
    <w:rsid w:val="005F3025"/>
    <w:rsid w:val="005F305A"/>
    <w:rsid w:val="005F339E"/>
    <w:rsid w:val="005F34A0"/>
    <w:rsid w:val="005F4EC6"/>
    <w:rsid w:val="005F5D99"/>
    <w:rsid w:val="005F618C"/>
    <w:rsid w:val="005F631C"/>
    <w:rsid w:val="005F63AF"/>
    <w:rsid w:val="005F678F"/>
    <w:rsid w:val="005F70BD"/>
    <w:rsid w:val="00601209"/>
    <w:rsid w:val="006014B0"/>
    <w:rsid w:val="0060283C"/>
    <w:rsid w:val="00603484"/>
    <w:rsid w:val="00603872"/>
    <w:rsid w:val="006040B8"/>
    <w:rsid w:val="0060466A"/>
    <w:rsid w:val="00604F14"/>
    <w:rsid w:val="00606156"/>
    <w:rsid w:val="00607EE4"/>
    <w:rsid w:val="0061086C"/>
    <w:rsid w:val="006108C5"/>
    <w:rsid w:val="00610FC0"/>
    <w:rsid w:val="00611B83"/>
    <w:rsid w:val="00613257"/>
    <w:rsid w:val="006142B1"/>
    <w:rsid w:val="00614331"/>
    <w:rsid w:val="00614821"/>
    <w:rsid w:val="00614896"/>
    <w:rsid w:val="006148EE"/>
    <w:rsid w:val="00614E33"/>
    <w:rsid w:val="0062011D"/>
    <w:rsid w:val="00620A71"/>
    <w:rsid w:val="00620D80"/>
    <w:rsid w:val="00620FDF"/>
    <w:rsid w:val="006234A6"/>
    <w:rsid w:val="006236AC"/>
    <w:rsid w:val="00623EF8"/>
    <w:rsid w:val="006252AB"/>
    <w:rsid w:val="006255D9"/>
    <w:rsid w:val="00625BBC"/>
    <w:rsid w:val="006265F3"/>
    <w:rsid w:val="00627FC8"/>
    <w:rsid w:val="00630001"/>
    <w:rsid w:val="00630647"/>
    <w:rsid w:val="006308CB"/>
    <w:rsid w:val="00630D91"/>
    <w:rsid w:val="006311B3"/>
    <w:rsid w:val="006320A4"/>
    <w:rsid w:val="006320C4"/>
    <w:rsid w:val="00632567"/>
    <w:rsid w:val="0063284C"/>
    <w:rsid w:val="00633408"/>
    <w:rsid w:val="006336D6"/>
    <w:rsid w:val="006347AC"/>
    <w:rsid w:val="006354D6"/>
    <w:rsid w:val="00635EE8"/>
    <w:rsid w:val="00636398"/>
    <w:rsid w:val="006368D3"/>
    <w:rsid w:val="00636D77"/>
    <w:rsid w:val="006371E3"/>
    <w:rsid w:val="006377EC"/>
    <w:rsid w:val="0064151F"/>
    <w:rsid w:val="00641533"/>
    <w:rsid w:val="0064208D"/>
    <w:rsid w:val="00642248"/>
    <w:rsid w:val="00642BB4"/>
    <w:rsid w:val="00642E9F"/>
    <w:rsid w:val="00643475"/>
    <w:rsid w:val="0064396A"/>
    <w:rsid w:val="006458B6"/>
    <w:rsid w:val="0064624E"/>
    <w:rsid w:val="00647389"/>
    <w:rsid w:val="006500B6"/>
    <w:rsid w:val="00650AB9"/>
    <w:rsid w:val="006510CC"/>
    <w:rsid w:val="00651427"/>
    <w:rsid w:val="0065293B"/>
    <w:rsid w:val="00652D97"/>
    <w:rsid w:val="00655733"/>
    <w:rsid w:val="00655ACD"/>
    <w:rsid w:val="006560DC"/>
    <w:rsid w:val="00656A92"/>
    <w:rsid w:val="00656DDE"/>
    <w:rsid w:val="006577CE"/>
    <w:rsid w:val="0066011D"/>
    <w:rsid w:val="0066023B"/>
    <w:rsid w:val="006607C0"/>
    <w:rsid w:val="00660C1F"/>
    <w:rsid w:val="006613A6"/>
    <w:rsid w:val="006619C4"/>
    <w:rsid w:val="006627A2"/>
    <w:rsid w:val="00662DF8"/>
    <w:rsid w:val="00662E10"/>
    <w:rsid w:val="006634E6"/>
    <w:rsid w:val="00664F64"/>
    <w:rsid w:val="006655EE"/>
    <w:rsid w:val="00665B1A"/>
    <w:rsid w:val="00665D44"/>
    <w:rsid w:val="00665F61"/>
    <w:rsid w:val="00667EE7"/>
    <w:rsid w:val="00670922"/>
    <w:rsid w:val="00670BE1"/>
    <w:rsid w:val="00670F7F"/>
    <w:rsid w:val="006711DC"/>
    <w:rsid w:val="00671912"/>
    <w:rsid w:val="0067218F"/>
    <w:rsid w:val="00672FE5"/>
    <w:rsid w:val="006741F2"/>
    <w:rsid w:val="00674377"/>
    <w:rsid w:val="00674474"/>
    <w:rsid w:val="00674CB6"/>
    <w:rsid w:val="00674CC3"/>
    <w:rsid w:val="00675C72"/>
    <w:rsid w:val="006762D1"/>
    <w:rsid w:val="00676862"/>
    <w:rsid w:val="006771F9"/>
    <w:rsid w:val="006776D7"/>
    <w:rsid w:val="00680DC9"/>
    <w:rsid w:val="00681003"/>
    <w:rsid w:val="006817C9"/>
    <w:rsid w:val="00682072"/>
    <w:rsid w:val="00682491"/>
    <w:rsid w:val="00683ECE"/>
    <w:rsid w:val="0068447B"/>
    <w:rsid w:val="00685281"/>
    <w:rsid w:val="00686398"/>
    <w:rsid w:val="0068701E"/>
    <w:rsid w:val="006877C5"/>
    <w:rsid w:val="00690744"/>
    <w:rsid w:val="00690D12"/>
    <w:rsid w:val="0069173F"/>
    <w:rsid w:val="006917CB"/>
    <w:rsid w:val="00692584"/>
    <w:rsid w:val="00692652"/>
    <w:rsid w:val="00692FF4"/>
    <w:rsid w:val="006932CC"/>
    <w:rsid w:val="00693C53"/>
    <w:rsid w:val="0069456D"/>
    <w:rsid w:val="00695667"/>
    <w:rsid w:val="00695B42"/>
    <w:rsid w:val="00695C41"/>
    <w:rsid w:val="00695CD1"/>
    <w:rsid w:val="00695FC2"/>
    <w:rsid w:val="00695FD2"/>
    <w:rsid w:val="00696949"/>
    <w:rsid w:val="00697052"/>
    <w:rsid w:val="006A123C"/>
    <w:rsid w:val="006A3D9A"/>
    <w:rsid w:val="006A46FB"/>
    <w:rsid w:val="006A4848"/>
    <w:rsid w:val="006A525D"/>
    <w:rsid w:val="006A5A3D"/>
    <w:rsid w:val="006A5E28"/>
    <w:rsid w:val="006A697B"/>
    <w:rsid w:val="006A73A4"/>
    <w:rsid w:val="006A7643"/>
    <w:rsid w:val="006A777C"/>
    <w:rsid w:val="006A7AFF"/>
    <w:rsid w:val="006B0CD8"/>
    <w:rsid w:val="006B13DC"/>
    <w:rsid w:val="006B1816"/>
    <w:rsid w:val="006B195C"/>
    <w:rsid w:val="006B2099"/>
    <w:rsid w:val="006B2128"/>
    <w:rsid w:val="006B3CFC"/>
    <w:rsid w:val="006B49A5"/>
    <w:rsid w:val="006B50CF"/>
    <w:rsid w:val="006B52BA"/>
    <w:rsid w:val="006B56DF"/>
    <w:rsid w:val="006B5740"/>
    <w:rsid w:val="006B5CC6"/>
    <w:rsid w:val="006B5FCF"/>
    <w:rsid w:val="006B7D4E"/>
    <w:rsid w:val="006C0350"/>
    <w:rsid w:val="006C03B8"/>
    <w:rsid w:val="006C059F"/>
    <w:rsid w:val="006C0A04"/>
    <w:rsid w:val="006C19E8"/>
    <w:rsid w:val="006C1C20"/>
    <w:rsid w:val="006C1C28"/>
    <w:rsid w:val="006C1D39"/>
    <w:rsid w:val="006C2262"/>
    <w:rsid w:val="006C25E5"/>
    <w:rsid w:val="006C3187"/>
    <w:rsid w:val="006C42F6"/>
    <w:rsid w:val="006C43D3"/>
    <w:rsid w:val="006C4F2E"/>
    <w:rsid w:val="006C517F"/>
    <w:rsid w:val="006C5EC9"/>
    <w:rsid w:val="006C6059"/>
    <w:rsid w:val="006C6EC7"/>
    <w:rsid w:val="006C732D"/>
    <w:rsid w:val="006C7522"/>
    <w:rsid w:val="006D074F"/>
    <w:rsid w:val="006D0A02"/>
    <w:rsid w:val="006D23CA"/>
    <w:rsid w:val="006D30C0"/>
    <w:rsid w:val="006D320E"/>
    <w:rsid w:val="006D3EE4"/>
    <w:rsid w:val="006D42D1"/>
    <w:rsid w:val="006D4659"/>
    <w:rsid w:val="006D4CF9"/>
    <w:rsid w:val="006D4D1F"/>
    <w:rsid w:val="006D5116"/>
    <w:rsid w:val="006D6F08"/>
    <w:rsid w:val="006D7953"/>
    <w:rsid w:val="006E062C"/>
    <w:rsid w:val="006E1C82"/>
    <w:rsid w:val="006E274C"/>
    <w:rsid w:val="006E27A7"/>
    <w:rsid w:val="006E28B7"/>
    <w:rsid w:val="006E291B"/>
    <w:rsid w:val="006E2A9B"/>
    <w:rsid w:val="006E3310"/>
    <w:rsid w:val="006E36A1"/>
    <w:rsid w:val="006E39A5"/>
    <w:rsid w:val="006E4E39"/>
    <w:rsid w:val="006E52E7"/>
    <w:rsid w:val="006E565E"/>
    <w:rsid w:val="006E5C09"/>
    <w:rsid w:val="006E5E45"/>
    <w:rsid w:val="006E673D"/>
    <w:rsid w:val="006E6E26"/>
    <w:rsid w:val="006E7D3B"/>
    <w:rsid w:val="006F1B70"/>
    <w:rsid w:val="006F341D"/>
    <w:rsid w:val="006F3CDE"/>
    <w:rsid w:val="006F4F13"/>
    <w:rsid w:val="006F56B1"/>
    <w:rsid w:val="006F58D4"/>
    <w:rsid w:val="006F604C"/>
    <w:rsid w:val="006F644F"/>
    <w:rsid w:val="006F6582"/>
    <w:rsid w:val="006F6714"/>
    <w:rsid w:val="006F77FD"/>
    <w:rsid w:val="00701D4A"/>
    <w:rsid w:val="0070346E"/>
    <w:rsid w:val="00703975"/>
    <w:rsid w:val="00704570"/>
    <w:rsid w:val="00704821"/>
    <w:rsid w:val="00704EDB"/>
    <w:rsid w:val="00705552"/>
    <w:rsid w:val="00705ABD"/>
    <w:rsid w:val="00706101"/>
    <w:rsid w:val="00706132"/>
    <w:rsid w:val="00707072"/>
    <w:rsid w:val="007077C0"/>
    <w:rsid w:val="00707B0C"/>
    <w:rsid w:val="00707D61"/>
    <w:rsid w:val="00707DA2"/>
    <w:rsid w:val="00710F99"/>
    <w:rsid w:val="00711DED"/>
    <w:rsid w:val="00712287"/>
    <w:rsid w:val="007124AD"/>
    <w:rsid w:val="00712772"/>
    <w:rsid w:val="00713C08"/>
    <w:rsid w:val="007146EC"/>
    <w:rsid w:val="007148D3"/>
    <w:rsid w:val="00715B9A"/>
    <w:rsid w:val="00715EB1"/>
    <w:rsid w:val="007171CB"/>
    <w:rsid w:val="00721348"/>
    <w:rsid w:val="00725422"/>
    <w:rsid w:val="0072543B"/>
    <w:rsid w:val="007257D0"/>
    <w:rsid w:val="0072603B"/>
    <w:rsid w:val="0072664E"/>
    <w:rsid w:val="00726EA6"/>
    <w:rsid w:val="00727208"/>
    <w:rsid w:val="007272AE"/>
    <w:rsid w:val="00727680"/>
    <w:rsid w:val="007315D8"/>
    <w:rsid w:val="007321B5"/>
    <w:rsid w:val="0073313D"/>
    <w:rsid w:val="007334DE"/>
    <w:rsid w:val="00733B67"/>
    <w:rsid w:val="00733FD0"/>
    <w:rsid w:val="0073484F"/>
    <w:rsid w:val="007348B1"/>
    <w:rsid w:val="00734F1F"/>
    <w:rsid w:val="00735D04"/>
    <w:rsid w:val="00735ED8"/>
    <w:rsid w:val="00735EE8"/>
    <w:rsid w:val="007362A6"/>
    <w:rsid w:val="00736D7D"/>
    <w:rsid w:val="00737739"/>
    <w:rsid w:val="007402D8"/>
    <w:rsid w:val="007408FF"/>
    <w:rsid w:val="00740992"/>
    <w:rsid w:val="00740E58"/>
    <w:rsid w:val="0074216B"/>
    <w:rsid w:val="007435F5"/>
    <w:rsid w:val="007445A0"/>
    <w:rsid w:val="0074524B"/>
    <w:rsid w:val="00745435"/>
    <w:rsid w:val="00746519"/>
    <w:rsid w:val="00747BF5"/>
    <w:rsid w:val="00747D8B"/>
    <w:rsid w:val="007508AD"/>
    <w:rsid w:val="007511FB"/>
    <w:rsid w:val="00751228"/>
    <w:rsid w:val="00751465"/>
    <w:rsid w:val="0075190C"/>
    <w:rsid w:val="00751EEF"/>
    <w:rsid w:val="00752164"/>
    <w:rsid w:val="007523BB"/>
    <w:rsid w:val="00752E43"/>
    <w:rsid w:val="00754647"/>
    <w:rsid w:val="007557BC"/>
    <w:rsid w:val="00756465"/>
    <w:rsid w:val="007571E1"/>
    <w:rsid w:val="00757D90"/>
    <w:rsid w:val="007604B2"/>
    <w:rsid w:val="00760693"/>
    <w:rsid w:val="00760EF1"/>
    <w:rsid w:val="007610F5"/>
    <w:rsid w:val="00761428"/>
    <w:rsid w:val="0076143E"/>
    <w:rsid w:val="00761F22"/>
    <w:rsid w:val="00762A40"/>
    <w:rsid w:val="007635D9"/>
    <w:rsid w:val="00763B3E"/>
    <w:rsid w:val="00765281"/>
    <w:rsid w:val="00765C36"/>
    <w:rsid w:val="00765C5F"/>
    <w:rsid w:val="00766286"/>
    <w:rsid w:val="00766579"/>
    <w:rsid w:val="00766BAD"/>
    <w:rsid w:val="00770D10"/>
    <w:rsid w:val="007712D4"/>
    <w:rsid w:val="00771A51"/>
    <w:rsid w:val="00771BFD"/>
    <w:rsid w:val="007720BC"/>
    <w:rsid w:val="007729A2"/>
    <w:rsid w:val="00772D82"/>
    <w:rsid w:val="00772DCA"/>
    <w:rsid w:val="007738C3"/>
    <w:rsid w:val="00774941"/>
    <w:rsid w:val="00774CC6"/>
    <w:rsid w:val="007750F8"/>
    <w:rsid w:val="007755F2"/>
    <w:rsid w:val="00776008"/>
    <w:rsid w:val="00776544"/>
    <w:rsid w:val="00776971"/>
    <w:rsid w:val="00780A80"/>
    <w:rsid w:val="00780AB5"/>
    <w:rsid w:val="0078128F"/>
    <w:rsid w:val="0078177E"/>
    <w:rsid w:val="00782C36"/>
    <w:rsid w:val="0078304C"/>
    <w:rsid w:val="007834A6"/>
    <w:rsid w:val="00783673"/>
    <w:rsid w:val="0078397F"/>
    <w:rsid w:val="007841CB"/>
    <w:rsid w:val="00785418"/>
    <w:rsid w:val="00785490"/>
    <w:rsid w:val="00785ED8"/>
    <w:rsid w:val="00786017"/>
    <w:rsid w:val="00786AE9"/>
    <w:rsid w:val="00786DE8"/>
    <w:rsid w:val="0078706B"/>
    <w:rsid w:val="00787AB6"/>
    <w:rsid w:val="007907D1"/>
    <w:rsid w:val="00790D1A"/>
    <w:rsid w:val="007911CB"/>
    <w:rsid w:val="007918CD"/>
    <w:rsid w:val="00791914"/>
    <w:rsid w:val="007919E5"/>
    <w:rsid w:val="00792193"/>
    <w:rsid w:val="007924CB"/>
    <w:rsid w:val="007925EA"/>
    <w:rsid w:val="00793485"/>
    <w:rsid w:val="00793CD8"/>
    <w:rsid w:val="00793F32"/>
    <w:rsid w:val="00793FA4"/>
    <w:rsid w:val="0079418F"/>
    <w:rsid w:val="00794833"/>
    <w:rsid w:val="00794D4D"/>
    <w:rsid w:val="00795105"/>
    <w:rsid w:val="007953F1"/>
    <w:rsid w:val="00795C92"/>
    <w:rsid w:val="00796231"/>
    <w:rsid w:val="007962CB"/>
    <w:rsid w:val="00796956"/>
    <w:rsid w:val="007A0255"/>
    <w:rsid w:val="007A09C9"/>
    <w:rsid w:val="007A0AB8"/>
    <w:rsid w:val="007A1CB3"/>
    <w:rsid w:val="007A29DB"/>
    <w:rsid w:val="007A306F"/>
    <w:rsid w:val="007A319D"/>
    <w:rsid w:val="007A34A8"/>
    <w:rsid w:val="007A386D"/>
    <w:rsid w:val="007A43A6"/>
    <w:rsid w:val="007A5808"/>
    <w:rsid w:val="007A58A6"/>
    <w:rsid w:val="007A63CD"/>
    <w:rsid w:val="007A6662"/>
    <w:rsid w:val="007B119E"/>
    <w:rsid w:val="007B1D76"/>
    <w:rsid w:val="007B2AE8"/>
    <w:rsid w:val="007B3D2D"/>
    <w:rsid w:val="007B3E2D"/>
    <w:rsid w:val="007B4393"/>
    <w:rsid w:val="007B4852"/>
    <w:rsid w:val="007B50AE"/>
    <w:rsid w:val="007B51DF"/>
    <w:rsid w:val="007B545D"/>
    <w:rsid w:val="007B5DCB"/>
    <w:rsid w:val="007B5EEA"/>
    <w:rsid w:val="007B632F"/>
    <w:rsid w:val="007B7078"/>
    <w:rsid w:val="007C01CA"/>
    <w:rsid w:val="007C05DD"/>
    <w:rsid w:val="007C06CB"/>
    <w:rsid w:val="007C1F52"/>
    <w:rsid w:val="007C29FB"/>
    <w:rsid w:val="007C3605"/>
    <w:rsid w:val="007C3D18"/>
    <w:rsid w:val="007C4B9E"/>
    <w:rsid w:val="007C60BF"/>
    <w:rsid w:val="007C6A07"/>
    <w:rsid w:val="007C6B17"/>
    <w:rsid w:val="007C747B"/>
    <w:rsid w:val="007C75A1"/>
    <w:rsid w:val="007C77A5"/>
    <w:rsid w:val="007D0416"/>
    <w:rsid w:val="007D04E5"/>
    <w:rsid w:val="007D078F"/>
    <w:rsid w:val="007D0B26"/>
    <w:rsid w:val="007D1B2E"/>
    <w:rsid w:val="007D265E"/>
    <w:rsid w:val="007D277D"/>
    <w:rsid w:val="007D2D8F"/>
    <w:rsid w:val="007D3DAC"/>
    <w:rsid w:val="007D3DDC"/>
    <w:rsid w:val="007D428F"/>
    <w:rsid w:val="007D52CC"/>
    <w:rsid w:val="007D5901"/>
    <w:rsid w:val="007D5B43"/>
    <w:rsid w:val="007D70EA"/>
    <w:rsid w:val="007D7526"/>
    <w:rsid w:val="007D754C"/>
    <w:rsid w:val="007D7B9D"/>
    <w:rsid w:val="007D7D4F"/>
    <w:rsid w:val="007D7EC5"/>
    <w:rsid w:val="007E1C66"/>
    <w:rsid w:val="007E23C6"/>
    <w:rsid w:val="007E25EA"/>
    <w:rsid w:val="007E2739"/>
    <w:rsid w:val="007E318C"/>
    <w:rsid w:val="007E3B13"/>
    <w:rsid w:val="007E3D1C"/>
    <w:rsid w:val="007E3E00"/>
    <w:rsid w:val="007E45A7"/>
    <w:rsid w:val="007E4610"/>
    <w:rsid w:val="007E4715"/>
    <w:rsid w:val="007E505B"/>
    <w:rsid w:val="007E5A29"/>
    <w:rsid w:val="007E6A69"/>
    <w:rsid w:val="007E7091"/>
    <w:rsid w:val="007F3A56"/>
    <w:rsid w:val="007F3B97"/>
    <w:rsid w:val="007F3F49"/>
    <w:rsid w:val="007F409E"/>
    <w:rsid w:val="007F40F3"/>
    <w:rsid w:val="007F53E7"/>
    <w:rsid w:val="007F5940"/>
    <w:rsid w:val="007F5A53"/>
    <w:rsid w:val="007F5DA7"/>
    <w:rsid w:val="007F626B"/>
    <w:rsid w:val="007F62E6"/>
    <w:rsid w:val="007F64E5"/>
    <w:rsid w:val="007F6ADA"/>
    <w:rsid w:val="007F7B65"/>
    <w:rsid w:val="0080182A"/>
    <w:rsid w:val="00802252"/>
    <w:rsid w:val="00802469"/>
    <w:rsid w:val="00803FAE"/>
    <w:rsid w:val="00804331"/>
    <w:rsid w:val="0080496E"/>
    <w:rsid w:val="008059B2"/>
    <w:rsid w:val="00805D71"/>
    <w:rsid w:val="0080605F"/>
    <w:rsid w:val="0080659A"/>
    <w:rsid w:val="00806ECC"/>
    <w:rsid w:val="00807786"/>
    <w:rsid w:val="00807C23"/>
    <w:rsid w:val="00807D01"/>
    <w:rsid w:val="00811FCB"/>
    <w:rsid w:val="0081328B"/>
    <w:rsid w:val="00813C29"/>
    <w:rsid w:val="00814006"/>
    <w:rsid w:val="008144A7"/>
    <w:rsid w:val="008144D6"/>
    <w:rsid w:val="008148D4"/>
    <w:rsid w:val="008158D6"/>
    <w:rsid w:val="00816230"/>
    <w:rsid w:val="0081639E"/>
    <w:rsid w:val="0081689C"/>
    <w:rsid w:val="00817196"/>
    <w:rsid w:val="0082167F"/>
    <w:rsid w:val="00822717"/>
    <w:rsid w:val="00823521"/>
    <w:rsid w:val="008235DB"/>
    <w:rsid w:val="00824AB4"/>
    <w:rsid w:val="008257F3"/>
    <w:rsid w:val="00825C42"/>
    <w:rsid w:val="00825CF2"/>
    <w:rsid w:val="00825D25"/>
    <w:rsid w:val="00826BCE"/>
    <w:rsid w:val="00826C1C"/>
    <w:rsid w:val="0082780E"/>
    <w:rsid w:val="00827B62"/>
    <w:rsid w:val="00827D6F"/>
    <w:rsid w:val="00830F6E"/>
    <w:rsid w:val="008311F2"/>
    <w:rsid w:val="0083265A"/>
    <w:rsid w:val="00833B02"/>
    <w:rsid w:val="00833FA5"/>
    <w:rsid w:val="008349F2"/>
    <w:rsid w:val="00835770"/>
    <w:rsid w:val="008376AC"/>
    <w:rsid w:val="00837716"/>
    <w:rsid w:val="00840561"/>
    <w:rsid w:val="00840B74"/>
    <w:rsid w:val="00841053"/>
    <w:rsid w:val="00841089"/>
    <w:rsid w:val="00841EC1"/>
    <w:rsid w:val="00842E0F"/>
    <w:rsid w:val="00843099"/>
    <w:rsid w:val="0084348F"/>
    <w:rsid w:val="008438C2"/>
    <w:rsid w:val="008444E8"/>
    <w:rsid w:val="0084457A"/>
    <w:rsid w:val="0084463B"/>
    <w:rsid w:val="00844E1C"/>
    <w:rsid w:val="00844E80"/>
    <w:rsid w:val="00845B1D"/>
    <w:rsid w:val="00846FE7"/>
    <w:rsid w:val="0084742C"/>
    <w:rsid w:val="008504E9"/>
    <w:rsid w:val="0085073C"/>
    <w:rsid w:val="0085087F"/>
    <w:rsid w:val="00851CFA"/>
    <w:rsid w:val="00852228"/>
    <w:rsid w:val="0085278B"/>
    <w:rsid w:val="00852E3F"/>
    <w:rsid w:val="00853A94"/>
    <w:rsid w:val="00855382"/>
    <w:rsid w:val="008553F8"/>
    <w:rsid w:val="008561EE"/>
    <w:rsid w:val="00856234"/>
    <w:rsid w:val="00856911"/>
    <w:rsid w:val="0085716C"/>
    <w:rsid w:val="008576E3"/>
    <w:rsid w:val="0085780A"/>
    <w:rsid w:val="00860C87"/>
    <w:rsid w:val="0086226E"/>
    <w:rsid w:val="008631D1"/>
    <w:rsid w:val="00865799"/>
    <w:rsid w:val="008660D6"/>
    <w:rsid w:val="008660FD"/>
    <w:rsid w:val="008677FD"/>
    <w:rsid w:val="00867CBC"/>
    <w:rsid w:val="008706D4"/>
    <w:rsid w:val="00870708"/>
    <w:rsid w:val="00870B93"/>
    <w:rsid w:val="00870F8A"/>
    <w:rsid w:val="008719A4"/>
    <w:rsid w:val="00871D23"/>
    <w:rsid w:val="00871F5D"/>
    <w:rsid w:val="008726B1"/>
    <w:rsid w:val="008730CF"/>
    <w:rsid w:val="008731BE"/>
    <w:rsid w:val="008735FD"/>
    <w:rsid w:val="00873778"/>
    <w:rsid w:val="00874312"/>
    <w:rsid w:val="0087437C"/>
    <w:rsid w:val="00874966"/>
    <w:rsid w:val="00875CD7"/>
    <w:rsid w:val="008760D9"/>
    <w:rsid w:val="00876725"/>
    <w:rsid w:val="00876B26"/>
    <w:rsid w:val="00876B4D"/>
    <w:rsid w:val="00876F21"/>
    <w:rsid w:val="00877E98"/>
    <w:rsid w:val="00877F18"/>
    <w:rsid w:val="008819B4"/>
    <w:rsid w:val="00881BF0"/>
    <w:rsid w:val="00882988"/>
    <w:rsid w:val="00883350"/>
    <w:rsid w:val="00883785"/>
    <w:rsid w:val="0088396A"/>
    <w:rsid w:val="00884F42"/>
    <w:rsid w:val="00886E66"/>
    <w:rsid w:val="008875ED"/>
    <w:rsid w:val="00887F83"/>
    <w:rsid w:val="008919C9"/>
    <w:rsid w:val="00892969"/>
    <w:rsid w:val="008938B7"/>
    <w:rsid w:val="008941E3"/>
    <w:rsid w:val="00894A88"/>
    <w:rsid w:val="00895386"/>
    <w:rsid w:val="00896870"/>
    <w:rsid w:val="0089763B"/>
    <w:rsid w:val="008977C4"/>
    <w:rsid w:val="00897F59"/>
    <w:rsid w:val="008A03C9"/>
    <w:rsid w:val="008A21FF"/>
    <w:rsid w:val="008A2CE2"/>
    <w:rsid w:val="008A30AC"/>
    <w:rsid w:val="008A44B8"/>
    <w:rsid w:val="008A51A8"/>
    <w:rsid w:val="008A54C7"/>
    <w:rsid w:val="008A54FE"/>
    <w:rsid w:val="008A7006"/>
    <w:rsid w:val="008A77D8"/>
    <w:rsid w:val="008B0483"/>
    <w:rsid w:val="008B120C"/>
    <w:rsid w:val="008B22B5"/>
    <w:rsid w:val="008B3E5B"/>
    <w:rsid w:val="008B3EC7"/>
    <w:rsid w:val="008B51A0"/>
    <w:rsid w:val="008B592A"/>
    <w:rsid w:val="008B67AB"/>
    <w:rsid w:val="008B6BD0"/>
    <w:rsid w:val="008B6C69"/>
    <w:rsid w:val="008B70D0"/>
    <w:rsid w:val="008B7B5C"/>
    <w:rsid w:val="008C020A"/>
    <w:rsid w:val="008C03B8"/>
    <w:rsid w:val="008C0C99"/>
    <w:rsid w:val="008C2017"/>
    <w:rsid w:val="008C2250"/>
    <w:rsid w:val="008C2586"/>
    <w:rsid w:val="008C28D4"/>
    <w:rsid w:val="008C2958"/>
    <w:rsid w:val="008C3756"/>
    <w:rsid w:val="008C37BD"/>
    <w:rsid w:val="008C3E1C"/>
    <w:rsid w:val="008C4958"/>
    <w:rsid w:val="008C4BAA"/>
    <w:rsid w:val="008C4C02"/>
    <w:rsid w:val="008C4E2C"/>
    <w:rsid w:val="008C555E"/>
    <w:rsid w:val="008C6AE8"/>
    <w:rsid w:val="008C7573"/>
    <w:rsid w:val="008C7709"/>
    <w:rsid w:val="008C7722"/>
    <w:rsid w:val="008C7EC4"/>
    <w:rsid w:val="008D00A5"/>
    <w:rsid w:val="008D0118"/>
    <w:rsid w:val="008D06F9"/>
    <w:rsid w:val="008D1479"/>
    <w:rsid w:val="008D15A9"/>
    <w:rsid w:val="008D1639"/>
    <w:rsid w:val="008D1C4A"/>
    <w:rsid w:val="008D27FD"/>
    <w:rsid w:val="008D2B50"/>
    <w:rsid w:val="008D2DA1"/>
    <w:rsid w:val="008D34F1"/>
    <w:rsid w:val="008D383A"/>
    <w:rsid w:val="008D39D8"/>
    <w:rsid w:val="008D46DD"/>
    <w:rsid w:val="008D5229"/>
    <w:rsid w:val="008D6BB2"/>
    <w:rsid w:val="008D6BC1"/>
    <w:rsid w:val="008D6D1A"/>
    <w:rsid w:val="008D6E3D"/>
    <w:rsid w:val="008D7A95"/>
    <w:rsid w:val="008D7D24"/>
    <w:rsid w:val="008D7E62"/>
    <w:rsid w:val="008E01A8"/>
    <w:rsid w:val="008E065E"/>
    <w:rsid w:val="008E0927"/>
    <w:rsid w:val="008E1909"/>
    <w:rsid w:val="008E3237"/>
    <w:rsid w:val="008E4301"/>
    <w:rsid w:val="008E6D38"/>
    <w:rsid w:val="008E73B0"/>
    <w:rsid w:val="008E762A"/>
    <w:rsid w:val="008F1C4E"/>
    <w:rsid w:val="008F1EAB"/>
    <w:rsid w:val="008F283F"/>
    <w:rsid w:val="008F334B"/>
    <w:rsid w:val="008F33DC"/>
    <w:rsid w:val="008F3761"/>
    <w:rsid w:val="008F46CF"/>
    <w:rsid w:val="008F477F"/>
    <w:rsid w:val="008F4EBC"/>
    <w:rsid w:val="008F503D"/>
    <w:rsid w:val="008F6C65"/>
    <w:rsid w:val="008F7187"/>
    <w:rsid w:val="0090026E"/>
    <w:rsid w:val="009003CA"/>
    <w:rsid w:val="00902350"/>
    <w:rsid w:val="009023F7"/>
    <w:rsid w:val="00902CAF"/>
    <w:rsid w:val="0090336B"/>
    <w:rsid w:val="00904C92"/>
    <w:rsid w:val="00904DFD"/>
    <w:rsid w:val="009053AA"/>
    <w:rsid w:val="00905AB9"/>
    <w:rsid w:val="00906939"/>
    <w:rsid w:val="009079E8"/>
    <w:rsid w:val="00907B14"/>
    <w:rsid w:val="00910B7D"/>
    <w:rsid w:val="00910D0E"/>
    <w:rsid w:val="00911DFB"/>
    <w:rsid w:val="0091237E"/>
    <w:rsid w:val="00913996"/>
    <w:rsid w:val="009139D9"/>
    <w:rsid w:val="00914213"/>
    <w:rsid w:val="00914AD8"/>
    <w:rsid w:val="00916079"/>
    <w:rsid w:val="00916858"/>
    <w:rsid w:val="00917334"/>
    <w:rsid w:val="009176D5"/>
    <w:rsid w:val="00917CE9"/>
    <w:rsid w:val="00920BF2"/>
    <w:rsid w:val="00920E1B"/>
    <w:rsid w:val="009210DB"/>
    <w:rsid w:val="00921463"/>
    <w:rsid w:val="00922010"/>
    <w:rsid w:val="00923E5E"/>
    <w:rsid w:val="00924637"/>
    <w:rsid w:val="00924BEF"/>
    <w:rsid w:val="00924DD6"/>
    <w:rsid w:val="009258BB"/>
    <w:rsid w:val="009258DE"/>
    <w:rsid w:val="00925BA0"/>
    <w:rsid w:val="00926191"/>
    <w:rsid w:val="00927620"/>
    <w:rsid w:val="00930C54"/>
    <w:rsid w:val="0093114C"/>
    <w:rsid w:val="00931BD9"/>
    <w:rsid w:val="00932191"/>
    <w:rsid w:val="0093288B"/>
    <w:rsid w:val="00933745"/>
    <w:rsid w:val="009338AA"/>
    <w:rsid w:val="0093423F"/>
    <w:rsid w:val="00934442"/>
    <w:rsid w:val="0093575C"/>
    <w:rsid w:val="00935772"/>
    <w:rsid w:val="009368F3"/>
    <w:rsid w:val="00936C47"/>
    <w:rsid w:val="00936CCB"/>
    <w:rsid w:val="00941636"/>
    <w:rsid w:val="00941BB0"/>
    <w:rsid w:val="00942530"/>
    <w:rsid w:val="009431A9"/>
    <w:rsid w:val="0094328D"/>
    <w:rsid w:val="00943742"/>
    <w:rsid w:val="0094590B"/>
    <w:rsid w:val="00945C05"/>
    <w:rsid w:val="009462A9"/>
    <w:rsid w:val="00946945"/>
    <w:rsid w:val="00947713"/>
    <w:rsid w:val="009503E8"/>
    <w:rsid w:val="00950DE7"/>
    <w:rsid w:val="009518F0"/>
    <w:rsid w:val="00952D49"/>
    <w:rsid w:val="00953920"/>
    <w:rsid w:val="00953CA4"/>
    <w:rsid w:val="00953D47"/>
    <w:rsid w:val="00954160"/>
    <w:rsid w:val="00954D55"/>
    <w:rsid w:val="009556AC"/>
    <w:rsid w:val="00955BFF"/>
    <w:rsid w:val="00956693"/>
    <w:rsid w:val="0095681E"/>
    <w:rsid w:val="009572D4"/>
    <w:rsid w:val="009577AB"/>
    <w:rsid w:val="00957C66"/>
    <w:rsid w:val="009605AB"/>
    <w:rsid w:val="00961921"/>
    <w:rsid w:val="0096198A"/>
    <w:rsid w:val="00961CCF"/>
    <w:rsid w:val="009625F8"/>
    <w:rsid w:val="0096430A"/>
    <w:rsid w:val="0096554B"/>
    <w:rsid w:val="009655F5"/>
    <w:rsid w:val="0096584A"/>
    <w:rsid w:val="00965ADA"/>
    <w:rsid w:val="00967540"/>
    <w:rsid w:val="00967773"/>
    <w:rsid w:val="00967875"/>
    <w:rsid w:val="00970B09"/>
    <w:rsid w:val="0097117D"/>
    <w:rsid w:val="00971355"/>
    <w:rsid w:val="0097163B"/>
    <w:rsid w:val="00971646"/>
    <w:rsid w:val="00971F08"/>
    <w:rsid w:val="0097202D"/>
    <w:rsid w:val="0097375E"/>
    <w:rsid w:val="0097394D"/>
    <w:rsid w:val="0097603D"/>
    <w:rsid w:val="00976949"/>
    <w:rsid w:val="009769DF"/>
    <w:rsid w:val="00977D3E"/>
    <w:rsid w:val="009803D4"/>
    <w:rsid w:val="00980477"/>
    <w:rsid w:val="00980740"/>
    <w:rsid w:val="00980CCD"/>
    <w:rsid w:val="0098118D"/>
    <w:rsid w:val="009816D4"/>
    <w:rsid w:val="009840C9"/>
    <w:rsid w:val="00985124"/>
    <w:rsid w:val="00985253"/>
    <w:rsid w:val="009853B3"/>
    <w:rsid w:val="009856ED"/>
    <w:rsid w:val="00985AF9"/>
    <w:rsid w:val="00985E37"/>
    <w:rsid w:val="009867C3"/>
    <w:rsid w:val="00987638"/>
    <w:rsid w:val="00987833"/>
    <w:rsid w:val="00987F9D"/>
    <w:rsid w:val="00990630"/>
    <w:rsid w:val="00991761"/>
    <w:rsid w:val="00992AD4"/>
    <w:rsid w:val="00993579"/>
    <w:rsid w:val="00994DCA"/>
    <w:rsid w:val="00995570"/>
    <w:rsid w:val="009959C3"/>
    <w:rsid w:val="00995A0A"/>
    <w:rsid w:val="00995B22"/>
    <w:rsid w:val="009960EC"/>
    <w:rsid w:val="009970DD"/>
    <w:rsid w:val="0099720B"/>
    <w:rsid w:val="00997255"/>
    <w:rsid w:val="009A06C9"/>
    <w:rsid w:val="009A08EB"/>
    <w:rsid w:val="009A0FBA"/>
    <w:rsid w:val="009A1601"/>
    <w:rsid w:val="009A19C1"/>
    <w:rsid w:val="009A22BA"/>
    <w:rsid w:val="009A2487"/>
    <w:rsid w:val="009A2D9A"/>
    <w:rsid w:val="009A32FF"/>
    <w:rsid w:val="009A375C"/>
    <w:rsid w:val="009A3BB6"/>
    <w:rsid w:val="009A40FA"/>
    <w:rsid w:val="009A462D"/>
    <w:rsid w:val="009A4864"/>
    <w:rsid w:val="009A54AC"/>
    <w:rsid w:val="009A5CBA"/>
    <w:rsid w:val="009A5F39"/>
    <w:rsid w:val="009B1CBB"/>
    <w:rsid w:val="009B1F30"/>
    <w:rsid w:val="009B27F0"/>
    <w:rsid w:val="009B2D3D"/>
    <w:rsid w:val="009B3AC2"/>
    <w:rsid w:val="009B3AF1"/>
    <w:rsid w:val="009B4B32"/>
    <w:rsid w:val="009B4DF4"/>
    <w:rsid w:val="009B51F8"/>
    <w:rsid w:val="009B53FF"/>
    <w:rsid w:val="009B564E"/>
    <w:rsid w:val="009B5B1B"/>
    <w:rsid w:val="009B608A"/>
    <w:rsid w:val="009B6642"/>
    <w:rsid w:val="009B6694"/>
    <w:rsid w:val="009B6810"/>
    <w:rsid w:val="009B7096"/>
    <w:rsid w:val="009B7B77"/>
    <w:rsid w:val="009B7C46"/>
    <w:rsid w:val="009B7E87"/>
    <w:rsid w:val="009C00FF"/>
    <w:rsid w:val="009C0169"/>
    <w:rsid w:val="009C09FF"/>
    <w:rsid w:val="009C1031"/>
    <w:rsid w:val="009C1573"/>
    <w:rsid w:val="009C1C21"/>
    <w:rsid w:val="009C1E17"/>
    <w:rsid w:val="009C403E"/>
    <w:rsid w:val="009C474C"/>
    <w:rsid w:val="009C53AC"/>
    <w:rsid w:val="009C5829"/>
    <w:rsid w:val="009C6789"/>
    <w:rsid w:val="009C6A4E"/>
    <w:rsid w:val="009C7AA1"/>
    <w:rsid w:val="009D0169"/>
    <w:rsid w:val="009D2000"/>
    <w:rsid w:val="009D2024"/>
    <w:rsid w:val="009D4814"/>
    <w:rsid w:val="009D4FF0"/>
    <w:rsid w:val="009D5520"/>
    <w:rsid w:val="009D5A63"/>
    <w:rsid w:val="009D6789"/>
    <w:rsid w:val="009D6AE0"/>
    <w:rsid w:val="009D703C"/>
    <w:rsid w:val="009D718F"/>
    <w:rsid w:val="009E068F"/>
    <w:rsid w:val="009E114D"/>
    <w:rsid w:val="009E14E0"/>
    <w:rsid w:val="009E196F"/>
    <w:rsid w:val="009E35DB"/>
    <w:rsid w:val="009E402A"/>
    <w:rsid w:val="009E47A3"/>
    <w:rsid w:val="009E56F2"/>
    <w:rsid w:val="009E5D7B"/>
    <w:rsid w:val="009E6DA8"/>
    <w:rsid w:val="009E7A30"/>
    <w:rsid w:val="009E7E6D"/>
    <w:rsid w:val="009F01EB"/>
    <w:rsid w:val="009F06A5"/>
    <w:rsid w:val="009F08F3"/>
    <w:rsid w:val="009F0CBF"/>
    <w:rsid w:val="009F0F81"/>
    <w:rsid w:val="009F1224"/>
    <w:rsid w:val="009F160E"/>
    <w:rsid w:val="009F172B"/>
    <w:rsid w:val="009F1C18"/>
    <w:rsid w:val="009F1F8B"/>
    <w:rsid w:val="009F344F"/>
    <w:rsid w:val="009F3A22"/>
    <w:rsid w:val="009F3C8D"/>
    <w:rsid w:val="009F4A03"/>
    <w:rsid w:val="009F6F5B"/>
    <w:rsid w:val="00A00DF2"/>
    <w:rsid w:val="00A0104A"/>
    <w:rsid w:val="00A01EA9"/>
    <w:rsid w:val="00A02A3C"/>
    <w:rsid w:val="00A031D8"/>
    <w:rsid w:val="00A032F1"/>
    <w:rsid w:val="00A03C95"/>
    <w:rsid w:val="00A041C7"/>
    <w:rsid w:val="00A048A8"/>
    <w:rsid w:val="00A049D7"/>
    <w:rsid w:val="00A04F49"/>
    <w:rsid w:val="00A104A4"/>
    <w:rsid w:val="00A106D1"/>
    <w:rsid w:val="00A11F28"/>
    <w:rsid w:val="00A1311D"/>
    <w:rsid w:val="00A13E54"/>
    <w:rsid w:val="00A1400F"/>
    <w:rsid w:val="00A149EF"/>
    <w:rsid w:val="00A15AE0"/>
    <w:rsid w:val="00A15EE0"/>
    <w:rsid w:val="00A16456"/>
    <w:rsid w:val="00A16D13"/>
    <w:rsid w:val="00A16E16"/>
    <w:rsid w:val="00A16E50"/>
    <w:rsid w:val="00A17E88"/>
    <w:rsid w:val="00A17F63"/>
    <w:rsid w:val="00A2012F"/>
    <w:rsid w:val="00A204A4"/>
    <w:rsid w:val="00A20974"/>
    <w:rsid w:val="00A2193B"/>
    <w:rsid w:val="00A21A29"/>
    <w:rsid w:val="00A2268A"/>
    <w:rsid w:val="00A229ED"/>
    <w:rsid w:val="00A231BE"/>
    <w:rsid w:val="00A2351A"/>
    <w:rsid w:val="00A235EC"/>
    <w:rsid w:val="00A24130"/>
    <w:rsid w:val="00A25740"/>
    <w:rsid w:val="00A2602B"/>
    <w:rsid w:val="00A263E7"/>
    <w:rsid w:val="00A264A9"/>
    <w:rsid w:val="00A26CA7"/>
    <w:rsid w:val="00A26DCF"/>
    <w:rsid w:val="00A27065"/>
    <w:rsid w:val="00A27361"/>
    <w:rsid w:val="00A27650"/>
    <w:rsid w:val="00A27785"/>
    <w:rsid w:val="00A27FE9"/>
    <w:rsid w:val="00A30187"/>
    <w:rsid w:val="00A30334"/>
    <w:rsid w:val="00A327A0"/>
    <w:rsid w:val="00A34094"/>
    <w:rsid w:val="00A3448A"/>
    <w:rsid w:val="00A349C1"/>
    <w:rsid w:val="00A34D2A"/>
    <w:rsid w:val="00A36297"/>
    <w:rsid w:val="00A3671E"/>
    <w:rsid w:val="00A37259"/>
    <w:rsid w:val="00A37773"/>
    <w:rsid w:val="00A4008C"/>
    <w:rsid w:val="00A40108"/>
    <w:rsid w:val="00A40170"/>
    <w:rsid w:val="00A40227"/>
    <w:rsid w:val="00A40E9A"/>
    <w:rsid w:val="00A41E2B"/>
    <w:rsid w:val="00A41F05"/>
    <w:rsid w:val="00A41F69"/>
    <w:rsid w:val="00A4216A"/>
    <w:rsid w:val="00A42393"/>
    <w:rsid w:val="00A428EC"/>
    <w:rsid w:val="00A4331C"/>
    <w:rsid w:val="00A44175"/>
    <w:rsid w:val="00A444C1"/>
    <w:rsid w:val="00A448B9"/>
    <w:rsid w:val="00A4559C"/>
    <w:rsid w:val="00A45B74"/>
    <w:rsid w:val="00A46287"/>
    <w:rsid w:val="00A46BC3"/>
    <w:rsid w:val="00A47A2F"/>
    <w:rsid w:val="00A50E36"/>
    <w:rsid w:val="00A511D0"/>
    <w:rsid w:val="00A524A2"/>
    <w:rsid w:val="00A52934"/>
    <w:rsid w:val="00A529F5"/>
    <w:rsid w:val="00A52E1D"/>
    <w:rsid w:val="00A52F8D"/>
    <w:rsid w:val="00A53030"/>
    <w:rsid w:val="00A5343C"/>
    <w:rsid w:val="00A54296"/>
    <w:rsid w:val="00A54857"/>
    <w:rsid w:val="00A57EA7"/>
    <w:rsid w:val="00A60661"/>
    <w:rsid w:val="00A61499"/>
    <w:rsid w:val="00A6260E"/>
    <w:rsid w:val="00A62A77"/>
    <w:rsid w:val="00A62C0F"/>
    <w:rsid w:val="00A63483"/>
    <w:rsid w:val="00A657D7"/>
    <w:rsid w:val="00A6586C"/>
    <w:rsid w:val="00A65BB6"/>
    <w:rsid w:val="00A660AC"/>
    <w:rsid w:val="00A67D75"/>
    <w:rsid w:val="00A67E6C"/>
    <w:rsid w:val="00A71094"/>
    <w:rsid w:val="00A71B99"/>
    <w:rsid w:val="00A72691"/>
    <w:rsid w:val="00A72871"/>
    <w:rsid w:val="00A73219"/>
    <w:rsid w:val="00A7384B"/>
    <w:rsid w:val="00A739D0"/>
    <w:rsid w:val="00A74049"/>
    <w:rsid w:val="00A74A87"/>
    <w:rsid w:val="00A752BA"/>
    <w:rsid w:val="00A761D4"/>
    <w:rsid w:val="00A761DE"/>
    <w:rsid w:val="00A76752"/>
    <w:rsid w:val="00A76B33"/>
    <w:rsid w:val="00A77EC4"/>
    <w:rsid w:val="00A80194"/>
    <w:rsid w:val="00A8157B"/>
    <w:rsid w:val="00A8583C"/>
    <w:rsid w:val="00A86A32"/>
    <w:rsid w:val="00A900CC"/>
    <w:rsid w:val="00A90AAE"/>
    <w:rsid w:val="00A90C33"/>
    <w:rsid w:val="00A92879"/>
    <w:rsid w:val="00A9395D"/>
    <w:rsid w:val="00A93B59"/>
    <w:rsid w:val="00A9442A"/>
    <w:rsid w:val="00A9485C"/>
    <w:rsid w:val="00A949A9"/>
    <w:rsid w:val="00A94E8E"/>
    <w:rsid w:val="00A950A9"/>
    <w:rsid w:val="00A9617F"/>
    <w:rsid w:val="00A96EFF"/>
    <w:rsid w:val="00AA016F"/>
    <w:rsid w:val="00AA16EE"/>
    <w:rsid w:val="00AA1ED6"/>
    <w:rsid w:val="00AA39EB"/>
    <w:rsid w:val="00AA5092"/>
    <w:rsid w:val="00AA51D6"/>
    <w:rsid w:val="00AA69E2"/>
    <w:rsid w:val="00AA75B9"/>
    <w:rsid w:val="00AB09C6"/>
    <w:rsid w:val="00AB0BC8"/>
    <w:rsid w:val="00AB11CA"/>
    <w:rsid w:val="00AB14D9"/>
    <w:rsid w:val="00AB2029"/>
    <w:rsid w:val="00AB298E"/>
    <w:rsid w:val="00AB48FB"/>
    <w:rsid w:val="00AB4AB8"/>
    <w:rsid w:val="00AB4D8E"/>
    <w:rsid w:val="00AB4E71"/>
    <w:rsid w:val="00AB55A4"/>
    <w:rsid w:val="00AB5CD3"/>
    <w:rsid w:val="00AB655E"/>
    <w:rsid w:val="00AB6894"/>
    <w:rsid w:val="00AB6E59"/>
    <w:rsid w:val="00AB787D"/>
    <w:rsid w:val="00AB7BC8"/>
    <w:rsid w:val="00AB7C11"/>
    <w:rsid w:val="00AC007F"/>
    <w:rsid w:val="00AC1434"/>
    <w:rsid w:val="00AC2145"/>
    <w:rsid w:val="00AC2546"/>
    <w:rsid w:val="00AC2BA4"/>
    <w:rsid w:val="00AC2ECD"/>
    <w:rsid w:val="00AC3119"/>
    <w:rsid w:val="00AC35F9"/>
    <w:rsid w:val="00AC47B4"/>
    <w:rsid w:val="00AC49FB"/>
    <w:rsid w:val="00AC5457"/>
    <w:rsid w:val="00AC5A10"/>
    <w:rsid w:val="00AC667D"/>
    <w:rsid w:val="00AC7032"/>
    <w:rsid w:val="00AC77E2"/>
    <w:rsid w:val="00AC7F21"/>
    <w:rsid w:val="00AD074C"/>
    <w:rsid w:val="00AD079A"/>
    <w:rsid w:val="00AD0AA3"/>
    <w:rsid w:val="00AD0D07"/>
    <w:rsid w:val="00AD13F8"/>
    <w:rsid w:val="00AD2ED0"/>
    <w:rsid w:val="00AD2F9E"/>
    <w:rsid w:val="00AD3867"/>
    <w:rsid w:val="00AD3F94"/>
    <w:rsid w:val="00AD4724"/>
    <w:rsid w:val="00AD4A5A"/>
    <w:rsid w:val="00AD4B6A"/>
    <w:rsid w:val="00AD5163"/>
    <w:rsid w:val="00AD541D"/>
    <w:rsid w:val="00AD5AF4"/>
    <w:rsid w:val="00AD5CB8"/>
    <w:rsid w:val="00AD700E"/>
    <w:rsid w:val="00AD7583"/>
    <w:rsid w:val="00AD7E3F"/>
    <w:rsid w:val="00AE06F1"/>
    <w:rsid w:val="00AE0956"/>
    <w:rsid w:val="00AE1239"/>
    <w:rsid w:val="00AE27AC"/>
    <w:rsid w:val="00AE2F63"/>
    <w:rsid w:val="00AE33B4"/>
    <w:rsid w:val="00AE352E"/>
    <w:rsid w:val="00AE3717"/>
    <w:rsid w:val="00AE40E0"/>
    <w:rsid w:val="00AE43CE"/>
    <w:rsid w:val="00AE4663"/>
    <w:rsid w:val="00AE4D48"/>
    <w:rsid w:val="00AE4DBA"/>
    <w:rsid w:val="00AE4F07"/>
    <w:rsid w:val="00AE5868"/>
    <w:rsid w:val="00AE6884"/>
    <w:rsid w:val="00AF04E4"/>
    <w:rsid w:val="00AF0809"/>
    <w:rsid w:val="00AF14C9"/>
    <w:rsid w:val="00AF179E"/>
    <w:rsid w:val="00AF1C5D"/>
    <w:rsid w:val="00AF3DEB"/>
    <w:rsid w:val="00AF42D7"/>
    <w:rsid w:val="00AF4C7B"/>
    <w:rsid w:val="00AF4C7C"/>
    <w:rsid w:val="00AF55D4"/>
    <w:rsid w:val="00AF764A"/>
    <w:rsid w:val="00AF7860"/>
    <w:rsid w:val="00AF7DEF"/>
    <w:rsid w:val="00B003E6"/>
    <w:rsid w:val="00B006FE"/>
    <w:rsid w:val="00B007CB"/>
    <w:rsid w:val="00B01E41"/>
    <w:rsid w:val="00B022A4"/>
    <w:rsid w:val="00B02609"/>
    <w:rsid w:val="00B02877"/>
    <w:rsid w:val="00B02AA9"/>
    <w:rsid w:val="00B02FA3"/>
    <w:rsid w:val="00B039D8"/>
    <w:rsid w:val="00B05084"/>
    <w:rsid w:val="00B05186"/>
    <w:rsid w:val="00B05B1D"/>
    <w:rsid w:val="00B05C6A"/>
    <w:rsid w:val="00B076E0"/>
    <w:rsid w:val="00B077A7"/>
    <w:rsid w:val="00B07A7D"/>
    <w:rsid w:val="00B1150B"/>
    <w:rsid w:val="00B12290"/>
    <w:rsid w:val="00B12D44"/>
    <w:rsid w:val="00B14120"/>
    <w:rsid w:val="00B1453B"/>
    <w:rsid w:val="00B157F9"/>
    <w:rsid w:val="00B16326"/>
    <w:rsid w:val="00B17803"/>
    <w:rsid w:val="00B20256"/>
    <w:rsid w:val="00B20D09"/>
    <w:rsid w:val="00B20EDC"/>
    <w:rsid w:val="00B215C1"/>
    <w:rsid w:val="00B22E6E"/>
    <w:rsid w:val="00B23550"/>
    <w:rsid w:val="00B23ABF"/>
    <w:rsid w:val="00B24551"/>
    <w:rsid w:val="00B25135"/>
    <w:rsid w:val="00B25C54"/>
    <w:rsid w:val="00B2763F"/>
    <w:rsid w:val="00B278D6"/>
    <w:rsid w:val="00B27AAC"/>
    <w:rsid w:val="00B27FFC"/>
    <w:rsid w:val="00B30929"/>
    <w:rsid w:val="00B315FF"/>
    <w:rsid w:val="00B326C2"/>
    <w:rsid w:val="00B3470F"/>
    <w:rsid w:val="00B348C5"/>
    <w:rsid w:val="00B34C06"/>
    <w:rsid w:val="00B3586B"/>
    <w:rsid w:val="00B36A7A"/>
    <w:rsid w:val="00B36F3D"/>
    <w:rsid w:val="00B372AA"/>
    <w:rsid w:val="00B3738A"/>
    <w:rsid w:val="00B37955"/>
    <w:rsid w:val="00B37E88"/>
    <w:rsid w:val="00B40445"/>
    <w:rsid w:val="00B409E0"/>
    <w:rsid w:val="00B40EA4"/>
    <w:rsid w:val="00B40FC3"/>
    <w:rsid w:val="00B41439"/>
    <w:rsid w:val="00B41888"/>
    <w:rsid w:val="00B42388"/>
    <w:rsid w:val="00B42BB7"/>
    <w:rsid w:val="00B42D74"/>
    <w:rsid w:val="00B43712"/>
    <w:rsid w:val="00B43873"/>
    <w:rsid w:val="00B44677"/>
    <w:rsid w:val="00B44798"/>
    <w:rsid w:val="00B45A52"/>
    <w:rsid w:val="00B45BF8"/>
    <w:rsid w:val="00B45E11"/>
    <w:rsid w:val="00B46175"/>
    <w:rsid w:val="00B47108"/>
    <w:rsid w:val="00B4755F"/>
    <w:rsid w:val="00B501F1"/>
    <w:rsid w:val="00B50DA4"/>
    <w:rsid w:val="00B50F83"/>
    <w:rsid w:val="00B52A5C"/>
    <w:rsid w:val="00B540E8"/>
    <w:rsid w:val="00B54296"/>
    <w:rsid w:val="00B543C6"/>
    <w:rsid w:val="00B546B1"/>
    <w:rsid w:val="00B548B7"/>
    <w:rsid w:val="00B549D9"/>
    <w:rsid w:val="00B55FC9"/>
    <w:rsid w:val="00B567B0"/>
    <w:rsid w:val="00B56BF4"/>
    <w:rsid w:val="00B56C44"/>
    <w:rsid w:val="00B57515"/>
    <w:rsid w:val="00B57A5A"/>
    <w:rsid w:val="00B602D6"/>
    <w:rsid w:val="00B614ED"/>
    <w:rsid w:val="00B61CBF"/>
    <w:rsid w:val="00B628AD"/>
    <w:rsid w:val="00B62A65"/>
    <w:rsid w:val="00B6456C"/>
    <w:rsid w:val="00B64FB0"/>
    <w:rsid w:val="00B65220"/>
    <w:rsid w:val="00B65755"/>
    <w:rsid w:val="00B664C7"/>
    <w:rsid w:val="00B6684E"/>
    <w:rsid w:val="00B66CED"/>
    <w:rsid w:val="00B66DEF"/>
    <w:rsid w:val="00B70252"/>
    <w:rsid w:val="00B70D45"/>
    <w:rsid w:val="00B71C8E"/>
    <w:rsid w:val="00B7208B"/>
    <w:rsid w:val="00B72445"/>
    <w:rsid w:val="00B72B2B"/>
    <w:rsid w:val="00B72DDE"/>
    <w:rsid w:val="00B739F6"/>
    <w:rsid w:val="00B74691"/>
    <w:rsid w:val="00B74756"/>
    <w:rsid w:val="00B7542A"/>
    <w:rsid w:val="00B75EF1"/>
    <w:rsid w:val="00B7783A"/>
    <w:rsid w:val="00B77B0C"/>
    <w:rsid w:val="00B77D62"/>
    <w:rsid w:val="00B81A6C"/>
    <w:rsid w:val="00B81E12"/>
    <w:rsid w:val="00B81FC0"/>
    <w:rsid w:val="00B82F2B"/>
    <w:rsid w:val="00B8472C"/>
    <w:rsid w:val="00B85A7E"/>
    <w:rsid w:val="00B85DE5"/>
    <w:rsid w:val="00B86125"/>
    <w:rsid w:val="00B86BAC"/>
    <w:rsid w:val="00B90F73"/>
    <w:rsid w:val="00B920C0"/>
    <w:rsid w:val="00B93B59"/>
    <w:rsid w:val="00B9406A"/>
    <w:rsid w:val="00B940B4"/>
    <w:rsid w:val="00B949A5"/>
    <w:rsid w:val="00B94A23"/>
    <w:rsid w:val="00B954DB"/>
    <w:rsid w:val="00B968BA"/>
    <w:rsid w:val="00B9692C"/>
    <w:rsid w:val="00B96A13"/>
    <w:rsid w:val="00B96D60"/>
    <w:rsid w:val="00B97B5A"/>
    <w:rsid w:val="00B97C28"/>
    <w:rsid w:val="00BA2280"/>
    <w:rsid w:val="00BA2539"/>
    <w:rsid w:val="00BA27C0"/>
    <w:rsid w:val="00BA2A08"/>
    <w:rsid w:val="00BA434A"/>
    <w:rsid w:val="00BA4778"/>
    <w:rsid w:val="00BA56D2"/>
    <w:rsid w:val="00BA5B81"/>
    <w:rsid w:val="00BA60D9"/>
    <w:rsid w:val="00BA6124"/>
    <w:rsid w:val="00BA66A3"/>
    <w:rsid w:val="00BA67C4"/>
    <w:rsid w:val="00BA6B54"/>
    <w:rsid w:val="00BA76E0"/>
    <w:rsid w:val="00BA7E67"/>
    <w:rsid w:val="00BB2465"/>
    <w:rsid w:val="00BB25DB"/>
    <w:rsid w:val="00BB2A25"/>
    <w:rsid w:val="00BB33FD"/>
    <w:rsid w:val="00BB3437"/>
    <w:rsid w:val="00BB40FF"/>
    <w:rsid w:val="00BB41D2"/>
    <w:rsid w:val="00BB4228"/>
    <w:rsid w:val="00BB42A6"/>
    <w:rsid w:val="00BB51E9"/>
    <w:rsid w:val="00BB64BD"/>
    <w:rsid w:val="00BB68B1"/>
    <w:rsid w:val="00BB6DFC"/>
    <w:rsid w:val="00BB70E4"/>
    <w:rsid w:val="00BB70E7"/>
    <w:rsid w:val="00BB7569"/>
    <w:rsid w:val="00BC0101"/>
    <w:rsid w:val="00BC0FDC"/>
    <w:rsid w:val="00BC241E"/>
    <w:rsid w:val="00BC3053"/>
    <w:rsid w:val="00BC4A15"/>
    <w:rsid w:val="00BC4D2E"/>
    <w:rsid w:val="00BC5C85"/>
    <w:rsid w:val="00BC5C9B"/>
    <w:rsid w:val="00BC6FF9"/>
    <w:rsid w:val="00BC7CF5"/>
    <w:rsid w:val="00BD0FD9"/>
    <w:rsid w:val="00BD13B1"/>
    <w:rsid w:val="00BD26A7"/>
    <w:rsid w:val="00BD3218"/>
    <w:rsid w:val="00BD42FE"/>
    <w:rsid w:val="00BD4364"/>
    <w:rsid w:val="00BD48AC"/>
    <w:rsid w:val="00BD508A"/>
    <w:rsid w:val="00BD5F1A"/>
    <w:rsid w:val="00BE0454"/>
    <w:rsid w:val="00BE1234"/>
    <w:rsid w:val="00BE2FA6"/>
    <w:rsid w:val="00BE333F"/>
    <w:rsid w:val="00BE42E9"/>
    <w:rsid w:val="00BE43A9"/>
    <w:rsid w:val="00BE53F3"/>
    <w:rsid w:val="00BE652E"/>
    <w:rsid w:val="00BE6646"/>
    <w:rsid w:val="00BE69E9"/>
    <w:rsid w:val="00BE6FCF"/>
    <w:rsid w:val="00BE7406"/>
    <w:rsid w:val="00BE7603"/>
    <w:rsid w:val="00BF0060"/>
    <w:rsid w:val="00BF03E8"/>
    <w:rsid w:val="00BF08DD"/>
    <w:rsid w:val="00BF08E1"/>
    <w:rsid w:val="00BF1D5C"/>
    <w:rsid w:val="00BF2287"/>
    <w:rsid w:val="00BF2484"/>
    <w:rsid w:val="00BF3279"/>
    <w:rsid w:val="00BF3E5C"/>
    <w:rsid w:val="00BF3F3B"/>
    <w:rsid w:val="00BF74C7"/>
    <w:rsid w:val="00BF76D4"/>
    <w:rsid w:val="00BF7E1E"/>
    <w:rsid w:val="00C011C3"/>
    <w:rsid w:val="00C015F1"/>
    <w:rsid w:val="00C01F33"/>
    <w:rsid w:val="00C01FE1"/>
    <w:rsid w:val="00C02BB5"/>
    <w:rsid w:val="00C02CC6"/>
    <w:rsid w:val="00C03039"/>
    <w:rsid w:val="00C040F7"/>
    <w:rsid w:val="00C044AB"/>
    <w:rsid w:val="00C05011"/>
    <w:rsid w:val="00C0505B"/>
    <w:rsid w:val="00C05706"/>
    <w:rsid w:val="00C0719F"/>
    <w:rsid w:val="00C07377"/>
    <w:rsid w:val="00C07EE3"/>
    <w:rsid w:val="00C07EF8"/>
    <w:rsid w:val="00C103C7"/>
    <w:rsid w:val="00C10478"/>
    <w:rsid w:val="00C12107"/>
    <w:rsid w:val="00C1319D"/>
    <w:rsid w:val="00C13F6B"/>
    <w:rsid w:val="00C14D4B"/>
    <w:rsid w:val="00C14F12"/>
    <w:rsid w:val="00C15455"/>
    <w:rsid w:val="00C154BB"/>
    <w:rsid w:val="00C15F3B"/>
    <w:rsid w:val="00C167D0"/>
    <w:rsid w:val="00C17EDA"/>
    <w:rsid w:val="00C21261"/>
    <w:rsid w:val="00C21322"/>
    <w:rsid w:val="00C223E4"/>
    <w:rsid w:val="00C22616"/>
    <w:rsid w:val="00C22C32"/>
    <w:rsid w:val="00C23053"/>
    <w:rsid w:val="00C24FE6"/>
    <w:rsid w:val="00C25467"/>
    <w:rsid w:val="00C254A1"/>
    <w:rsid w:val="00C27767"/>
    <w:rsid w:val="00C277CC"/>
    <w:rsid w:val="00C279B5"/>
    <w:rsid w:val="00C27C45"/>
    <w:rsid w:val="00C302C7"/>
    <w:rsid w:val="00C313B4"/>
    <w:rsid w:val="00C32AEE"/>
    <w:rsid w:val="00C33520"/>
    <w:rsid w:val="00C34615"/>
    <w:rsid w:val="00C34697"/>
    <w:rsid w:val="00C35716"/>
    <w:rsid w:val="00C36E12"/>
    <w:rsid w:val="00C370F6"/>
    <w:rsid w:val="00C3719D"/>
    <w:rsid w:val="00C37592"/>
    <w:rsid w:val="00C37CB2"/>
    <w:rsid w:val="00C42151"/>
    <w:rsid w:val="00C424D5"/>
    <w:rsid w:val="00C42E94"/>
    <w:rsid w:val="00C4303E"/>
    <w:rsid w:val="00C4316F"/>
    <w:rsid w:val="00C4421D"/>
    <w:rsid w:val="00C44FB1"/>
    <w:rsid w:val="00C450FF"/>
    <w:rsid w:val="00C453B5"/>
    <w:rsid w:val="00C46464"/>
    <w:rsid w:val="00C46627"/>
    <w:rsid w:val="00C473A5"/>
    <w:rsid w:val="00C502DB"/>
    <w:rsid w:val="00C5139E"/>
    <w:rsid w:val="00C52320"/>
    <w:rsid w:val="00C52A16"/>
    <w:rsid w:val="00C52EDA"/>
    <w:rsid w:val="00C5317C"/>
    <w:rsid w:val="00C5403F"/>
    <w:rsid w:val="00C5419E"/>
    <w:rsid w:val="00C54339"/>
    <w:rsid w:val="00C5436B"/>
    <w:rsid w:val="00C54995"/>
    <w:rsid w:val="00C54B41"/>
    <w:rsid w:val="00C54D41"/>
    <w:rsid w:val="00C55215"/>
    <w:rsid w:val="00C56A35"/>
    <w:rsid w:val="00C57F99"/>
    <w:rsid w:val="00C600F1"/>
    <w:rsid w:val="00C60783"/>
    <w:rsid w:val="00C61237"/>
    <w:rsid w:val="00C61CAA"/>
    <w:rsid w:val="00C62E32"/>
    <w:rsid w:val="00C62EF1"/>
    <w:rsid w:val="00C63A45"/>
    <w:rsid w:val="00C63A48"/>
    <w:rsid w:val="00C63C70"/>
    <w:rsid w:val="00C64078"/>
    <w:rsid w:val="00C6414F"/>
    <w:rsid w:val="00C6419C"/>
    <w:rsid w:val="00C64672"/>
    <w:rsid w:val="00C64EE6"/>
    <w:rsid w:val="00C6763B"/>
    <w:rsid w:val="00C70397"/>
    <w:rsid w:val="00C70697"/>
    <w:rsid w:val="00C70A53"/>
    <w:rsid w:val="00C71FF1"/>
    <w:rsid w:val="00C72082"/>
    <w:rsid w:val="00C72093"/>
    <w:rsid w:val="00C72EF4"/>
    <w:rsid w:val="00C7302E"/>
    <w:rsid w:val="00C744FE"/>
    <w:rsid w:val="00C7452B"/>
    <w:rsid w:val="00C749FD"/>
    <w:rsid w:val="00C75029"/>
    <w:rsid w:val="00C756EC"/>
    <w:rsid w:val="00C75D2F"/>
    <w:rsid w:val="00C75D65"/>
    <w:rsid w:val="00C767BE"/>
    <w:rsid w:val="00C76E3C"/>
    <w:rsid w:val="00C76EA2"/>
    <w:rsid w:val="00C77981"/>
    <w:rsid w:val="00C77C09"/>
    <w:rsid w:val="00C80272"/>
    <w:rsid w:val="00C81568"/>
    <w:rsid w:val="00C81A43"/>
    <w:rsid w:val="00C8259F"/>
    <w:rsid w:val="00C8263F"/>
    <w:rsid w:val="00C836D8"/>
    <w:rsid w:val="00C86D0B"/>
    <w:rsid w:val="00C86D87"/>
    <w:rsid w:val="00C878F1"/>
    <w:rsid w:val="00C90278"/>
    <w:rsid w:val="00C9027A"/>
    <w:rsid w:val="00C904A2"/>
    <w:rsid w:val="00C9068E"/>
    <w:rsid w:val="00C90E6E"/>
    <w:rsid w:val="00C9289F"/>
    <w:rsid w:val="00C92AA4"/>
    <w:rsid w:val="00C92D7B"/>
    <w:rsid w:val="00C935C9"/>
    <w:rsid w:val="00C93814"/>
    <w:rsid w:val="00C93C4B"/>
    <w:rsid w:val="00C9449D"/>
    <w:rsid w:val="00C944AB"/>
    <w:rsid w:val="00C94DAA"/>
    <w:rsid w:val="00C9518E"/>
    <w:rsid w:val="00C95723"/>
    <w:rsid w:val="00C95745"/>
    <w:rsid w:val="00C957FF"/>
    <w:rsid w:val="00C95B40"/>
    <w:rsid w:val="00C95D8B"/>
    <w:rsid w:val="00C964B0"/>
    <w:rsid w:val="00C9670A"/>
    <w:rsid w:val="00C97630"/>
    <w:rsid w:val="00CA0E56"/>
    <w:rsid w:val="00CA0E5C"/>
    <w:rsid w:val="00CA1AC7"/>
    <w:rsid w:val="00CA1ED8"/>
    <w:rsid w:val="00CA240A"/>
    <w:rsid w:val="00CA3A88"/>
    <w:rsid w:val="00CA428F"/>
    <w:rsid w:val="00CA4B64"/>
    <w:rsid w:val="00CA5377"/>
    <w:rsid w:val="00CA706F"/>
    <w:rsid w:val="00CA7084"/>
    <w:rsid w:val="00CA742B"/>
    <w:rsid w:val="00CB07CA"/>
    <w:rsid w:val="00CB0E9B"/>
    <w:rsid w:val="00CB18FE"/>
    <w:rsid w:val="00CB1915"/>
    <w:rsid w:val="00CB1F63"/>
    <w:rsid w:val="00CB2283"/>
    <w:rsid w:val="00CB2C0D"/>
    <w:rsid w:val="00CB34F6"/>
    <w:rsid w:val="00CB3755"/>
    <w:rsid w:val="00CB3AFC"/>
    <w:rsid w:val="00CB3BD3"/>
    <w:rsid w:val="00CB4BD7"/>
    <w:rsid w:val="00CB4FC0"/>
    <w:rsid w:val="00CB64DB"/>
    <w:rsid w:val="00CB7170"/>
    <w:rsid w:val="00CB7DC0"/>
    <w:rsid w:val="00CB7F4D"/>
    <w:rsid w:val="00CC040E"/>
    <w:rsid w:val="00CC111F"/>
    <w:rsid w:val="00CC1572"/>
    <w:rsid w:val="00CC196A"/>
    <w:rsid w:val="00CC1BF0"/>
    <w:rsid w:val="00CC2011"/>
    <w:rsid w:val="00CC2A6D"/>
    <w:rsid w:val="00CC3B82"/>
    <w:rsid w:val="00CC3EA0"/>
    <w:rsid w:val="00CC4186"/>
    <w:rsid w:val="00CC4659"/>
    <w:rsid w:val="00CC5917"/>
    <w:rsid w:val="00CC5D44"/>
    <w:rsid w:val="00CC654D"/>
    <w:rsid w:val="00CC7A59"/>
    <w:rsid w:val="00CC7B45"/>
    <w:rsid w:val="00CC7CDF"/>
    <w:rsid w:val="00CD035F"/>
    <w:rsid w:val="00CD0448"/>
    <w:rsid w:val="00CD0977"/>
    <w:rsid w:val="00CD0F95"/>
    <w:rsid w:val="00CD1188"/>
    <w:rsid w:val="00CD1ED7"/>
    <w:rsid w:val="00CD21F4"/>
    <w:rsid w:val="00CD24CA"/>
    <w:rsid w:val="00CD2ED1"/>
    <w:rsid w:val="00CD337B"/>
    <w:rsid w:val="00CD43DC"/>
    <w:rsid w:val="00CD56A1"/>
    <w:rsid w:val="00CD64D3"/>
    <w:rsid w:val="00CD77BD"/>
    <w:rsid w:val="00CE0424"/>
    <w:rsid w:val="00CE0BBF"/>
    <w:rsid w:val="00CE0BF7"/>
    <w:rsid w:val="00CE110E"/>
    <w:rsid w:val="00CE129E"/>
    <w:rsid w:val="00CE22D9"/>
    <w:rsid w:val="00CE372E"/>
    <w:rsid w:val="00CE3EFF"/>
    <w:rsid w:val="00CE4A81"/>
    <w:rsid w:val="00CE4BBA"/>
    <w:rsid w:val="00CE50CF"/>
    <w:rsid w:val="00CE73F9"/>
    <w:rsid w:val="00CE7561"/>
    <w:rsid w:val="00CE76B2"/>
    <w:rsid w:val="00CE7CF7"/>
    <w:rsid w:val="00CE7EE4"/>
    <w:rsid w:val="00CF08A4"/>
    <w:rsid w:val="00CF1354"/>
    <w:rsid w:val="00CF1572"/>
    <w:rsid w:val="00CF2A13"/>
    <w:rsid w:val="00CF2FCD"/>
    <w:rsid w:val="00CF329C"/>
    <w:rsid w:val="00CF378F"/>
    <w:rsid w:val="00CF37B8"/>
    <w:rsid w:val="00CF38F9"/>
    <w:rsid w:val="00CF3B1F"/>
    <w:rsid w:val="00CF3B69"/>
    <w:rsid w:val="00CF3BF6"/>
    <w:rsid w:val="00CF3F81"/>
    <w:rsid w:val="00CF4358"/>
    <w:rsid w:val="00CF47E8"/>
    <w:rsid w:val="00CF625B"/>
    <w:rsid w:val="00CF687E"/>
    <w:rsid w:val="00CF6E60"/>
    <w:rsid w:val="00CF6EFA"/>
    <w:rsid w:val="00CF77FD"/>
    <w:rsid w:val="00CF7DD7"/>
    <w:rsid w:val="00D00484"/>
    <w:rsid w:val="00D0062E"/>
    <w:rsid w:val="00D0256F"/>
    <w:rsid w:val="00D0349B"/>
    <w:rsid w:val="00D03682"/>
    <w:rsid w:val="00D038A3"/>
    <w:rsid w:val="00D03922"/>
    <w:rsid w:val="00D0535F"/>
    <w:rsid w:val="00D057B6"/>
    <w:rsid w:val="00D05B3A"/>
    <w:rsid w:val="00D061C0"/>
    <w:rsid w:val="00D065BF"/>
    <w:rsid w:val="00D1000B"/>
    <w:rsid w:val="00D10249"/>
    <w:rsid w:val="00D1077B"/>
    <w:rsid w:val="00D115C3"/>
    <w:rsid w:val="00D11897"/>
    <w:rsid w:val="00D12DEC"/>
    <w:rsid w:val="00D13135"/>
    <w:rsid w:val="00D1321F"/>
    <w:rsid w:val="00D1357B"/>
    <w:rsid w:val="00D13E4E"/>
    <w:rsid w:val="00D13FE4"/>
    <w:rsid w:val="00D140C7"/>
    <w:rsid w:val="00D14FB1"/>
    <w:rsid w:val="00D1534B"/>
    <w:rsid w:val="00D1591F"/>
    <w:rsid w:val="00D15C7C"/>
    <w:rsid w:val="00D16427"/>
    <w:rsid w:val="00D20B95"/>
    <w:rsid w:val="00D21882"/>
    <w:rsid w:val="00D21C52"/>
    <w:rsid w:val="00D2235A"/>
    <w:rsid w:val="00D232A9"/>
    <w:rsid w:val="00D239A7"/>
    <w:rsid w:val="00D23F47"/>
    <w:rsid w:val="00D24034"/>
    <w:rsid w:val="00D24596"/>
    <w:rsid w:val="00D249CC"/>
    <w:rsid w:val="00D2502C"/>
    <w:rsid w:val="00D25079"/>
    <w:rsid w:val="00D252F0"/>
    <w:rsid w:val="00D255F6"/>
    <w:rsid w:val="00D25F19"/>
    <w:rsid w:val="00D25FBC"/>
    <w:rsid w:val="00D26334"/>
    <w:rsid w:val="00D2681B"/>
    <w:rsid w:val="00D27953"/>
    <w:rsid w:val="00D27EC7"/>
    <w:rsid w:val="00D30219"/>
    <w:rsid w:val="00D3099D"/>
    <w:rsid w:val="00D32291"/>
    <w:rsid w:val="00D3341B"/>
    <w:rsid w:val="00D33867"/>
    <w:rsid w:val="00D35CBC"/>
    <w:rsid w:val="00D362CC"/>
    <w:rsid w:val="00D36999"/>
    <w:rsid w:val="00D36C84"/>
    <w:rsid w:val="00D36E71"/>
    <w:rsid w:val="00D371D6"/>
    <w:rsid w:val="00D37D87"/>
    <w:rsid w:val="00D4007C"/>
    <w:rsid w:val="00D40B33"/>
    <w:rsid w:val="00D428C1"/>
    <w:rsid w:val="00D4318F"/>
    <w:rsid w:val="00D438BF"/>
    <w:rsid w:val="00D43E4D"/>
    <w:rsid w:val="00D440F8"/>
    <w:rsid w:val="00D44431"/>
    <w:rsid w:val="00D44A40"/>
    <w:rsid w:val="00D44F37"/>
    <w:rsid w:val="00D4558D"/>
    <w:rsid w:val="00D462C2"/>
    <w:rsid w:val="00D4665F"/>
    <w:rsid w:val="00D4730A"/>
    <w:rsid w:val="00D47F23"/>
    <w:rsid w:val="00D50883"/>
    <w:rsid w:val="00D51151"/>
    <w:rsid w:val="00D52365"/>
    <w:rsid w:val="00D527FB"/>
    <w:rsid w:val="00D528D5"/>
    <w:rsid w:val="00D541B1"/>
    <w:rsid w:val="00D546FF"/>
    <w:rsid w:val="00D54751"/>
    <w:rsid w:val="00D55AD5"/>
    <w:rsid w:val="00D55FD1"/>
    <w:rsid w:val="00D56F5C"/>
    <w:rsid w:val="00D570CA"/>
    <w:rsid w:val="00D576CA"/>
    <w:rsid w:val="00D60451"/>
    <w:rsid w:val="00D610D7"/>
    <w:rsid w:val="00D619B1"/>
    <w:rsid w:val="00D61AF5"/>
    <w:rsid w:val="00D61B37"/>
    <w:rsid w:val="00D6223C"/>
    <w:rsid w:val="00D6229D"/>
    <w:rsid w:val="00D626FE"/>
    <w:rsid w:val="00D62A3C"/>
    <w:rsid w:val="00D630BC"/>
    <w:rsid w:val="00D63421"/>
    <w:rsid w:val="00D63F06"/>
    <w:rsid w:val="00D64213"/>
    <w:rsid w:val="00D64997"/>
    <w:rsid w:val="00D652B5"/>
    <w:rsid w:val="00D66155"/>
    <w:rsid w:val="00D66AA3"/>
    <w:rsid w:val="00D6735E"/>
    <w:rsid w:val="00D67741"/>
    <w:rsid w:val="00D6783D"/>
    <w:rsid w:val="00D67D33"/>
    <w:rsid w:val="00D708B0"/>
    <w:rsid w:val="00D7121A"/>
    <w:rsid w:val="00D719F7"/>
    <w:rsid w:val="00D724C8"/>
    <w:rsid w:val="00D7281A"/>
    <w:rsid w:val="00D728BE"/>
    <w:rsid w:val="00D72CF8"/>
    <w:rsid w:val="00D7339A"/>
    <w:rsid w:val="00D7382B"/>
    <w:rsid w:val="00D75B7C"/>
    <w:rsid w:val="00D75C8A"/>
    <w:rsid w:val="00D77B1D"/>
    <w:rsid w:val="00D8021F"/>
    <w:rsid w:val="00D80383"/>
    <w:rsid w:val="00D80763"/>
    <w:rsid w:val="00D80D76"/>
    <w:rsid w:val="00D8198C"/>
    <w:rsid w:val="00D82322"/>
    <w:rsid w:val="00D823C6"/>
    <w:rsid w:val="00D82FFB"/>
    <w:rsid w:val="00D8304F"/>
    <w:rsid w:val="00D8327F"/>
    <w:rsid w:val="00D8338F"/>
    <w:rsid w:val="00D83449"/>
    <w:rsid w:val="00D84D43"/>
    <w:rsid w:val="00D851A5"/>
    <w:rsid w:val="00D85294"/>
    <w:rsid w:val="00D855D3"/>
    <w:rsid w:val="00D865A0"/>
    <w:rsid w:val="00D86CA3"/>
    <w:rsid w:val="00D871CE"/>
    <w:rsid w:val="00D87EF1"/>
    <w:rsid w:val="00D9019C"/>
    <w:rsid w:val="00D90287"/>
    <w:rsid w:val="00D910BA"/>
    <w:rsid w:val="00D9196D"/>
    <w:rsid w:val="00D92982"/>
    <w:rsid w:val="00D939F5"/>
    <w:rsid w:val="00D93B2A"/>
    <w:rsid w:val="00D93B3B"/>
    <w:rsid w:val="00D93B56"/>
    <w:rsid w:val="00D95AAD"/>
    <w:rsid w:val="00D9767E"/>
    <w:rsid w:val="00DA1465"/>
    <w:rsid w:val="00DA1648"/>
    <w:rsid w:val="00DA192E"/>
    <w:rsid w:val="00DA196A"/>
    <w:rsid w:val="00DA22A1"/>
    <w:rsid w:val="00DA2CDC"/>
    <w:rsid w:val="00DA305E"/>
    <w:rsid w:val="00DA3229"/>
    <w:rsid w:val="00DA370F"/>
    <w:rsid w:val="00DA3DC9"/>
    <w:rsid w:val="00DA4E95"/>
    <w:rsid w:val="00DA5417"/>
    <w:rsid w:val="00DA56E8"/>
    <w:rsid w:val="00DA66BA"/>
    <w:rsid w:val="00DA6BA4"/>
    <w:rsid w:val="00DA6E08"/>
    <w:rsid w:val="00DA76A8"/>
    <w:rsid w:val="00DB0A4E"/>
    <w:rsid w:val="00DB0A9F"/>
    <w:rsid w:val="00DB13EF"/>
    <w:rsid w:val="00DB1491"/>
    <w:rsid w:val="00DB14C1"/>
    <w:rsid w:val="00DB3592"/>
    <w:rsid w:val="00DB3720"/>
    <w:rsid w:val="00DB377D"/>
    <w:rsid w:val="00DB382E"/>
    <w:rsid w:val="00DB6DD0"/>
    <w:rsid w:val="00DC1251"/>
    <w:rsid w:val="00DC2CA8"/>
    <w:rsid w:val="00DC2D36"/>
    <w:rsid w:val="00DC3459"/>
    <w:rsid w:val="00DC3654"/>
    <w:rsid w:val="00DC53EF"/>
    <w:rsid w:val="00DC575B"/>
    <w:rsid w:val="00DC5798"/>
    <w:rsid w:val="00DC7337"/>
    <w:rsid w:val="00DC7338"/>
    <w:rsid w:val="00DD194D"/>
    <w:rsid w:val="00DD1E8D"/>
    <w:rsid w:val="00DD2451"/>
    <w:rsid w:val="00DD2595"/>
    <w:rsid w:val="00DD289E"/>
    <w:rsid w:val="00DD3211"/>
    <w:rsid w:val="00DD3BD8"/>
    <w:rsid w:val="00DD3D8D"/>
    <w:rsid w:val="00DD44F2"/>
    <w:rsid w:val="00DD4CF2"/>
    <w:rsid w:val="00DD52BC"/>
    <w:rsid w:val="00DD597E"/>
    <w:rsid w:val="00DD5B3E"/>
    <w:rsid w:val="00DD5C46"/>
    <w:rsid w:val="00DD61EB"/>
    <w:rsid w:val="00DE022A"/>
    <w:rsid w:val="00DE03F3"/>
    <w:rsid w:val="00DE0EA5"/>
    <w:rsid w:val="00DE178B"/>
    <w:rsid w:val="00DE3A60"/>
    <w:rsid w:val="00DE3B5A"/>
    <w:rsid w:val="00DE3CCC"/>
    <w:rsid w:val="00DE49EE"/>
    <w:rsid w:val="00DE53BF"/>
    <w:rsid w:val="00DE5608"/>
    <w:rsid w:val="00DE58D0"/>
    <w:rsid w:val="00DE654F"/>
    <w:rsid w:val="00DF01EA"/>
    <w:rsid w:val="00DF0B6E"/>
    <w:rsid w:val="00DF0B95"/>
    <w:rsid w:val="00DF0CC0"/>
    <w:rsid w:val="00DF15E0"/>
    <w:rsid w:val="00DF166A"/>
    <w:rsid w:val="00DF316A"/>
    <w:rsid w:val="00DF31F3"/>
    <w:rsid w:val="00DF37A0"/>
    <w:rsid w:val="00DF3E1B"/>
    <w:rsid w:val="00DF440B"/>
    <w:rsid w:val="00DF447B"/>
    <w:rsid w:val="00DF6EFC"/>
    <w:rsid w:val="00DF6F97"/>
    <w:rsid w:val="00DF76E7"/>
    <w:rsid w:val="00E005EC"/>
    <w:rsid w:val="00E027F0"/>
    <w:rsid w:val="00E02F8F"/>
    <w:rsid w:val="00E033BC"/>
    <w:rsid w:val="00E035B9"/>
    <w:rsid w:val="00E04118"/>
    <w:rsid w:val="00E04141"/>
    <w:rsid w:val="00E0548B"/>
    <w:rsid w:val="00E05744"/>
    <w:rsid w:val="00E06158"/>
    <w:rsid w:val="00E07475"/>
    <w:rsid w:val="00E075CA"/>
    <w:rsid w:val="00E07E84"/>
    <w:rsid w:val="00E101A8"/>
    <w:rsid w:val="00E106BB"/>
    <w:rsid w:val="00E10A2F"/>
    <w:rsid w:val="00E110E7"/>
    <w:rsid w:val="00E11532"/>
    <w:rsid w:val="00E11B20"/>
    <w:rsid w:val="00E123B6"/>
    <w:rsid w:val="00E125ED"/>
    <w:rsid w:val="00E12DBA"/>
    <w:rsid w:val="00E14678"/>
    <w:rsid w:val="00E14979"/>
    <w:rsid w:val="00E14B2C"/>
    <w:rsid w:val="00E17FA2"/>
    <w:rsid w:val="00E202BF"/>
    <w:rsid w:val="00E20B1F"/>
    <w:rsid w:val="00E20F32"/>
    <w:rsid w:val="00E21C50"/>
    <w:rsid w:val="00E22330"/>
    <w:rsid w:val="00E225E9"/>
    <w:rsid w:val="00E2355C"/>
    <w:rsid w:val="00E23C8C"/>
    <w:rsid w:val="00E24146"/>
    <w:rsid w:val="00E2489F"/>
    <w:rsid w:val="00E24A56"/>
    <w:rsid w:val="00E256DB"/>
    <w:rsid w:val="00E25F46"/>
    <w:rsid w:val="00E263FA"/>
    <w:rsid w:val="00E26ABA"/>
    <w:rsid w:val="00E275F2"/>
    <w:rsid w:val="00E27AED"/>
    <w:rsid w:val="00E30B5A"/>
    <w:rsid w:val="00E30D47"/>
    <w:rsid w:val="00E3123D"/>
    <w:rsid w:val="00E31258"/>
    <w:rsid w:val="00E31461"/>
    <w:rsid w:val="00E317B8"/>
    <w:rsid w:val="00E31D43"/>
    <w:rsid w:val="00E32608"/>
    <w:rsid w:val="00E32DFB"/>
    <w:rsid w:val="00E34188"/>
    <w:rsid w:val="00E34617"/>
    <w:rsid w:val="00E34B6E"/>
    <w:rsid w:val="00E34BBD"/>
    <w:rsid w:val="00E35559"/>
    <w:rsid w:val="00E35866"/>
    <w:rsid w:val="00E3638F"/>
    <w:rsid w:val="00E3723A"/>
    <w:rsid w:val="00E3724B"/>
    <w:rsid w:val="00E376E8"/>
    <w:rsid w:val="00E3776A"/>
    <w:rsid w:val="00E37860"/>
    <w:rsid w:val="00E418E5"/>
    <w:rsid w:val="00E419D1"/>
    <w:rsid w:val="00E42302"/>
    <w:rsid w:val="00E4266F"/>
    <w:rsid w:val="00E431B9"/>
    <w:rsid w:val="00E43FFE"/>
    <w:rsid w:val="00E44207"/>
    <w:rsid w:val="00E44286"/>
    <w:rsid w:val="00E446F1"/>
    <w:rsid w:val="00E4479A"/>
    <w:rsid w:val="00E44F84"/>
    <w:rsid w:val="00E45142"/>
    <w:rsid w:val="00E46886"/>
    <w:rsid w:val="00E4688F"/>
    <w:rsid w:val="00E46E0E"/>
    <w:rsid w:val="00E47AD0"/>
    <w:rsid w:val="00E47AEF"/>
    <w:rsid w:val="00E508AF"/>
    <w:rsid w:val="00E51856"/>
    <w:rsid w:val="00E51C0F"/>
    <w:rsid w:val="00E52589"/>
    <w:rsid w:val="00E53B75"/>
    <w:rsid w:val="00E54E3B"/>
    <w:rsid w:val="00E5545B"/>
    <w:rsid w:val="00E5574B"/>
    <w:rsid w:val="00E55BFA"/>
    <w:rsid w:val="00E55DAE"/>
    <w:rsid w:val="00E57565"/>
    <w:rsid w:val="00E60592"/>
    <w:rsid w:val="00E6264B"/>
    <w:rsid w:val="00E63838"/>
    <w:rsid w:val="00E63BBA"/>
    <w:rsid w:val="00E63F0F"/>
    <w:rsid w:val="00E64434"/>
    <w:rsid w:val="00E64443"/>
    <w:rsid w:val="00E645AB"/>
    <w:rsid w:val="00E65003"/>
    <w:rsid w:val="00E664E7"/>
    <w:rsid w:val="00E66723"/>
    <w:rsid w:val="00E67C51"/>
    <w:rsid w:val="00E7003D"/>
    <w:rsid w:val="00E7031E"/>
    <w:rsid w:val="00E70C37"/>
    <w:rsid w:val="00E715E5"/>
    <w:rsid w:val="00E71C50"/>
    <w:rsid w:val="00E72594"/>
    <w:rsid w:val="00E727B7"/>
    <w:rsid w:val="00E72BFF"/>
    <w:rsid w:val="00E72EFC"/>
    <w:rsid w:val="00E73FC9"/>
    <w:rsid w:val="00E743CA"/>
    <w:rsid w:val="00E7496F"/>
    <w:rsid w:val="00E74A87"/>
    <w:rsid w:val="00E758EC"/>
    <w:rsid w:val="00E75916"/>
    <w:rsid w:val="00E75A1E"/>
    <w:rsid w:val="00E76F05"/>
    <w:rsid w:val="00E775CF"/>
    <w:rsid w:val="00E80ACA"/>
    <w:rsid w:val="00E817FE"/>
    <w:rsid w:val="00E821DE"/>
    <w:rsid w:val="00E8234C"/>
    <w:rsid w:val="00E83AA9"/>
    <w:rsid w:val="00E849C7"/>
    <w:rsid w:val="00E84C8A"/>
    <w:rsid w:val="00E85654"/>
    <w:rsid w:val="00E85928"/>
    <w:rsid w:val="00E85CF9"/>
    <w:rsid w:val="00E8705E"/>
    <w:rsid w:val="00E8723B"/>
    <w:rsid w:val="00E877D0"/>
    <w:rsid w:val="00E87822"/>
    <w:rsid w:val="00E90395"/>
    <w:rsid w:val="00E90645"/>
    <w:rsid w:val="00E90E49"/>
    <w:rsid w:val="00E9176B"/>
    <w:rsid w:val="00E917F9"/>
    <w:rsid w:val="00E9239E"/>
    <w:rsid w:val="00E9291C"/>
    <w:rsid w:val="00E92E6B"/>
    <w:rsid w:val="00E93396"/>
    <w:rsid w:val="00E93FC6"/>
    <w:rsid w:val="00E93FFE"/>
    <w:rsid w:val="00E94F8A"/>
    <w:rsid w:val="00E95369"/>
    <w:rsid w:val="00E95C5A"/>
    <w:rsid w:val="00E97573"/>
    <w:rsid w:val="00EA1229"/>
    <w:rsid w:val="00EA2117"/>
    <w:rsid w:val="00EA2239"/>
    <w:rsid w:val="00EA231B"/>
    <w:rsid w:val="00EA308F"/>
    <w:rsid w:val="00EA3CF3"/>
    <w:rsid w:val="00EA615E"/>
    <w:rsid w:val="00EA6CEB"/>
    <w:rsid w:val="00EA6D56"/>
    <w:rsid w:val="00EA71B5"/>
    <w:rsid w:val="00EA7A41"/>
    <w:rsid w:val="00EA7E3E"/>
    <w:rsid w:val="00EB077B"/>
    <w:rsid w:val="00EB277C"/>
    <w:rsid w:val="00EB3438"/>
    <w:rsid w:val="00EB4773"/>
    <w:rsid w:val="00EB47D2"/>
    <w:rsid w:val="00EB4D90"/>
    <w:rsid w:val="00EB4EA2"/>
    <w:rsid w:val="00EB53A1"/>
    <w:rsid w:val="00EB5C53"/>
    <w:rsid w:val="00EB6D87"/>
    <w:rsid w:val="00EB7035"/>
    <w:rsid w:val="00EB7621"/>
    <w:rsid w:val="00EC03AC"/>
    <w:rsid w:val="00EC03E5"/>
    <w:rsid w:val="00EC046A"/>
    <w:rsid w:val="00EC048B"/>
    <w:rsid w:val="00EC24D5"/>
    <w:rsid w:val="00EC27B6"/>
    <w:rsid w:val="00EC27C6"/>
    <w:rsid w:val="00EC3566"/>
    <w:rsid w:val="00EC4207"/>
    <w:rsid w:val="00EC487C"/>
    <w:rsid w:val="00EC4D35"/>
    <w:rsid w:val="00EC5653"/>
    <w:rsid w:val="00EC5840"/>
    <w:rsid w:val="00EC6B83"/>
    <w:rsid w:val="00EC6F5D"/>
    <w:rsid w:val="00EC71CE"/>
    <w:rsid w:val="00EC77AD"/>
    <w:rsid w:val="00ED02DC"/>
    <w:rsid w:val="00ED06AB"/>
    <w:rsid w:val="00ED0BC5"/>
    <w:rsid w:val="00ED1006"/>
    <w:rsid w:val="00ED2831"/>
    <w:rsid w:val="00ED4264"/>
    <w:rsid w:val="00ED55BB"/>
    <w:rsid w:val="00ED567A"/>
    <w:rsid w:val="00ED6756"/>
    <w:rsid w:val="00ED6DA6"/>
    <w:rsid w:val="00ED7143"/>
    <w:rsid w:val="00ED72B9"/>
    <w:rsid w:val="00ED77BF"/>
    <w:rsid w:val="00ED77EB"/>
    <w:rsid w:val="00ED7F88"/>
    <w:rsid w:val="00EE0A2C"/>
    <w:rsid w:val="00EE14C3"/>
    <w:rsid w:val="00EE1DA8"/>
    <w:rsid w:val="00EE263E"/>
    <w:rsid w:val="00EE2729"/>
    <w:rsid w:val="00EE2BD8"/>
    <w:rsid w:val="00EE3873"/>
    <w:rsid w:val="00EE46E1"/>
    <w:rsid w:val="00EE6B0C"/>
    <w:rsid w:val="00EF18FE"/>
    <w:rsid w:val="00EF1BC6"/>
    <w:rsid w:val="00EF1EAB"/>
    <w:rsid w:val="00EF2573"/>
    <w:rsid w:val="00EF266E"/>
    <w:rsid w:val="00EF35F1"/>
    <w:rsid w:val="00EF4477"/>
    <w:rsid w:val="00EF4F6F"/>
    <w:rsid w:val="00EF5787"/>
    <w:rsid w:val="00EF6058"/>
    <w:rsid w:val="00EF60D0"/>
    <w:rsid w:val="00EF6B74"/>
    <w:rsid w:val="00EF6E35"/>
    <w:rsid w:val="00F0017B"/>
    <w:rsid w:val="00F00F62"/>
    <w:rsid w:val="00F014C6"/>
    <w:rsid w:val="00F01DB3"/>
    <w:rsid w:val="00F020D2"/>
    <w:rsid w:val="00F03BA7"/>
    <w:rsid w:val="00F03DAF"/>
    <w:rsid w:val="00F04445"/>
    <w:rsid w:val="00F05216"/>
    <w:rsid w:val="00F0528D"/>
    <w:rsid w:val="00F05B2D"/>
    <w:rsid w:val="00F0610D"/>
    <w:rsid w:val="00F06C67"/>
    <w:rsid w:val="00F06DFD"/>
    <w:rsid w:val="00F071D1"/>
    <w:rsid w:val="00F07258"/>
    <w:rsid w:val="00F074B0"/>
    <w:rsid w:val="00F07533"/>
    <w:rsid w:val="00F101E6"/>
    <w:rsid w:val="00F10629"/>
    <w:rsid w:val="00F111AC"/>
    <w:rsid w:val="00F123EF"/>
    <w:rsid w:val="00F12860"/>
    <w:rsid w:val="00F13C48"/>
    <w:rsid w:val="00F144D5"/>
    <w:rsid w:val="00F1526C"/>
    <w:rsid w:val="00F153DD"/>
    <w:rsid w:val="00F15FA5"/>
    <w:rsid w:val="00F16BB1"/>
    <w:rsid w:val="00F17664"/>
    <w:rsid w:val="00F177E3"/>
    <w:rsid w:val="00F209B7"/>
    <w:rsid w:val="00F22355"/>
    <w:rsid w:val="00F22D90"/>
    <w:rsid w:val="00F23478"/>
    <w:rsid w:val="00F2376F"/>
    <w:rsid w:val="00F23786"/>
    <w:rsid w:val="00F243D8"/>
    <w:rsid w:val="00F256D6"/>
    <w:rsid w:val="00F25AEA"/>
    <w:rsid w:val="00F26308"/>
    <w:rsid w:val="00F27D74"/>
    <w:rsid w:val="00F30828"/>
    <w:rsid w:val="00F3116A"/>
    <w:rsid w:val="00F313D6"/>
    <w:rsid w:val="00F36102"/>
    <w:rsid w:val="00F36513"/>
    <w:rsid w:val="00F37497"/>
    <w:rsid w:val="00F376AE"/>
    <w:rsid w:val="00F401A3"/>
    <w:rsid w:val="00F40684"/>
    <w:rsid w:val="00F40F0C"/>
    <w:rsid w:val="00F416C3"/>
    <w:rsid w:val="00F419A5"/>
    <w:rsid w:val="00F4258F"/>
    <w:rsid w:val="00F425C6"/>
    <w:rsid w:val="00F43ECB"/>
    <w:rsid w:val="00F4464C"/>
    <w:rsid w:val="00F46A9B"/>
    <w:rsid w:val="00F47006"/>
    <w:rsid w:val="00F4766C"/>
    <w:rsid w:val="00F47B3A"/>
    <w:rsid w:val="00F5060E"/>
    <w:rsid w:val="00F507D1"/>
    <w:rsid w:val="00F50859"/>
    <w:rsid w:val="00F5125D"/>
    <w:rsid w:val="00F51721"/>
    <w:rsid w:val="00F519CE"/>
    <w:rsid w:val="00F51A77"/>
    <w:rsid w:val="00F51ADA"/>
    <w:rsid w:val="00F545BD"/>
    <w:rsid w:val="00F550DD"/>
    <w:rsid w:val="00F55998"/>
    <w:rsid w:val="00F55A6C"/>
    <w:rsid w:val="00F55C2A"/>
    <w:rsid w:val="00F56C97"/>
    <w:rsid w:val="00F57D04"/>
    <w:rsid w:val="00F60203"/>
    <w:rsid w:val="00F607C5"/>
    <w:rsid w:val="00F60DEA"/>
    <w:rsid w:val="00F613F3"/>
    <w:rsid w:val="00F6302A"/>
    <w:rsid w:val="00F63604"/>
    <w:rsid w:val="00F63950"/>
    <w:rsid w:val="00F6453C"/>
    <w:rsid w:val="00F645B0"/>
    <w:rsid w:val="00F64833"/>
    <w:rsid w:val="00F64C2B"/>
    <w:rsid w:val="00F651BE"/>
    <w:rsid w:val="00F666C3"/>
    <w:rsid w:val="00F67F53"/>
    <w:rsid w:val="00F703BE"/>
    <w:rsid w:val="00F71200"/>
    <w:rsid w:val="00F713A4"/>
    <w:rsid w:val="00F71843"/>
    <w:rsid w:val="00F71D14"/>
    <w:rsid w:val="00F71F69"/>
    <w:rsid w:val="00F72B72"/>
    <w:rsid w:val="00F72D6B"/>
    <w:rsid w:val="00F73871"/>
    <w:rsid w:val="00F7440D"/>
    <w:rsid w:val="00F74BB9"/>
    <w:rsid w:val="00F75582"/>
    <w:rsid w:val="00F7609F"/>
    <w:rsid w:val="00F760BB"/>
    <w:rsid w:val="00F766B5"/>
    <w:rsid w:val="00F76700"/>
    <w:rsid w:val="00F76EFA"/>
    <w:rsid w:val="00F77ADF"/>
    <w:rsid w:val="00F804BE"/>
    <w:rsid w:val="00F80ADE"/>
    <w:rsid w:val="00F80D31"/>
    <w:rsid w:val="00F80F66"/>
    <w:rsid w:val="00F8169B"/>
    <w:rsid w:val="00F817CE"/>
    <w:rsid w:val="00F8244D"/>
    <w:rsid w:val="00F837D2"/>
    <w:rsid w:val="00F84391"/>
    <w:rsid w:val="00F8456C"/>
    <w:rsid w:val="00F8476D"/>
    <w:rsid w:val="00F859D8"/>
    <w:rsid w:val="00F86453"/>
    <w:rsid w:val="00F864A4"/>
    <w:rsid w:val="00F866C5"/>
    <w:rsid w:val="00F868F5"/>
    <w:rsid w:val="00F9056A"/>
    <w:rsid w:val="00F90F8D"/>
    <w:rsid w:val="00F91953"/>
    <w:rsid w:val="00F91F83"/>
    <w:rsid w:val="00F92782"/>
    <w:rsid w:val="00F93AA9"/>
    <w:rsid w:val="00F946E9"/>
    <w:rsid w:val="00F94810"/>
    <w:rsid w:val="00F94928"/>
    <w:rsid w:val="00F9495E"/>
    <w:rsid w:val="00F95914"/>
    <w:rsid w:val="00F95B79"/>
    <w:rsid w:val="00F96134"/>
    <w:rsid w:val="00F96985"/>
    <w:rsid w:val="00F976B6"/>
    <w:rsid w:val="00F97838"/>
    <w:rsid w:val="00FA0090"/>
    <w:rsid w:val="00FA0298"/>
    <w:rsid w:val="00FA02B5"/>
    <w:rsid w:val="00FA081B"/>
    <w:rsid w:val="00FA10A3"/>
    <w:rsid w:val="00FA1FAC"/>
    <w:rsid w:val="00FA2BB3"/>
    <w:rsid w:val="00FA2D20"/>
    <w:rsid w:val="00FA413B"/>
    <w:rsid w:val="00FA4358"/>
    <w:rsid w:val="00FA4B16"/>
    <w:rsid w:val="00FA5A21"/>
    <w:rsid w:val="00FA5A60"/>
    <w:rsid w:val="00FB0FBD"/>
    <w:rsid w:val="00FB1835"/>
    <w:rsid w:val="00FB2CEB"/>
    <w:rsid w:val="00FB3DE8"/>
    <w:rsid w:val="00FB4C80"/>
    <w:rsid w:val="00FB4FA4"/>
    <w:rsid w:val="00FB5B02"/>
    <w:rsid w:val="00FB5BAD"/>
    <w:rsid w:val="00FB6A6A"/>
    <w:rsid w:val="00FB7FFB"/>
    <w:rsid w:val="00FC02A7"/>
    <w:rsid w:val="00FC05DA"/>
    <w:rsid w:val="00FC1F38"/>
    <w:rsid w:val="00FC2D5A"/>
    <w:rsid w:val="00FC3055"/>
    <w:rsid w:val="00FC40A8"/>
    <w:rsid w:val="00FC45CF"/>
    <w:rsid w:val="00FC5E8A"/>
    <w:rsid w:val="00FC5ED8"/>
    <w:rsid w:val="00FC60A2"/>
    <w:rsid w:val="00FC61EB"/>
    <w:rsid w:val="00FC6721"/>
    <w:rsid w:val="00FC710F"/>
    <w:rsid w:val="00FC7429"/>
    <w:rsid w:val="00FC76B9"/>
    <w:rsid w:val="00FD07F6"/>
    <w:rsid w:val="00FD13DB"/>
    <w:rsid w:val="00FD155E"/>
    <w:rsid w:val="00FD1EC8"/>
    <w:rsid w:val="00FD4161"/>
    <w:rsid w:val="00FD47ED"/>
    <w:rsid w:val="00FD59DA"/>
    <w:rsid w:val="00FD668B"/>
    <w:rsid w:val="00FD68C7"/>
    <w:rsid w:val="00FD74DB"/>
    <w:rsid w:val="00FD7660"/>
    <w:rsid w:val="00FE052A"/>
    <w:rsid w:val="00FE0655"/>
    <w:rsid w:val="00FE0CEB"/>
    <w:rsid w:val="00FE1E9D"/>
    <w:rsid w:val="00FE2085"/>
    <w:rsid w:val="00FE2238"/>
    <w:rsid w:val="00FE2365"/>
    <w:rsid w:val="00FE29E3"/>
    <w:rsid w:val="00FE2B24"/>
    <w:rsid w:val="00FE37D7"/>
    <w:rsid w:val="00FE3F49"/>
    <w:rsid w:val="00FE4976"/>
    <w:rsid w:val="00FE4BBA"/>
    <w:rsid w:val="00FE4C7B"/>
    <w:rsid w:val="00FE5D42"/>
    <w:rsid w:val="00FE7336"/>
    <w:rsid w:val="00FE787C"/>
    <w:rsid w:val="00FF050E"/>
    <w:rsid w:val="00FF05A1"/>
    <w:rsid w:val="00FF0F89"/>
    <w:rsid w:val="00FF2970"/>
    <w:rsid w:val="00FF2AF2"/>
    <w:rsid w:val="00FF45A5"/>
    <w:rsid w:val="00FF4734"/>
    <w:rsid w:val="00FF4D82"/>
    <w:rsid w:val="00FF514F"/>
    <w:rsid w:val="00FF5A83"/>
    <w:rsid w:val="00FF5C91"/>
    <w:rsid w:val="00FF6BDC"/>
    <w:rsid w:val="00FF774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6B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75B9"/>
    <w:pPr>
      <w:autoSpaceDE w:val="0"/>
      <w:autoSpaceDN w:val="0"/>
      <w:adjustRightInd w:val="0"/>
      <w:snapToGrid w:val="0"/>
      <w:spacing w:after="120"/>
      <w:jc w:val="both"/>
    </w:pPr>
    <w:rPr>
      <w:rFonts w:ascii="Times New Roman" w:hAnsi="Times New Roman" w:cstheme="minorBidi"/>
      <w:sz w:val="22"/>
      <w:szCs w:val="22"/>
      <w:lang w:val="en-US" w:eastAsia="en-US"/>
    </w:rPr>
  </w:style>
  <w:style w:type="paragraph" w:styleId="Titre1">
    <w:name w:val="heading 1"/>
    <w:basedOn w:val="Normal"/>
    <w:next w:val="Normal"/>
    <w:link w:val="Titre1Car"/>
    <w:uiPriority w:val="9"/>
    <w:qFormat/>
    <w:rsid w:val="00AA75B9"/>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Titre2">
    <w:name w:val="heading 2"/>
    <w:next w:val="Normal"/>
    <w:link w:val="Titre2Car"/>
    <w:qFormat/>
    <w:rsid w:val="00535F89"/>
    <w:pPr>
      <w:keepNext/>
      <w:numPr>
        <w:ilvl w:val="1"/>
        <w:numId w:val="15"/>
      </w:numPr>
      <w:spacing w:before="240" w:after="240"/>
      <w:jc w:val="both"/>
      <w:outlineLvl w:val="1"/>
    </w:pPr>
    <w:rPr>
      <w:rFonts w:ascii="Arial" w:eastAsia="SimHei" w:hAnsi="Arial"/>
      <w:sz w:val="24"/>
      <w:szCs w:val="24"/>
      <w:lang w:val="en-US" w:eastAsia="zh-CN"/>
    </w:rPr>
  </w:style>
  <w:style w:type="paragraph" w:styleId="Titre3">
    <w:name w:val="heading 3"/>
    <w:basedOn w:val="Normal"/>
    <w:next w:val="Normal"/>
    <w:link w:val="Titre3Car"/>
    <w:qFormat/>
    <w:rsid w:val="00535F89"/>
    <w:pPr>
      <w:keepNext/>
      <w:keepLines/>
      <w:numPr>
        <w:ilvl w:val="2"/>
        <w:numId w:val="15"/>
      </w:numPr>
      <w:spacing w:before="260" w:after="260" w:line="416" w:lineRule="auto"/>
      <w:outlineLvl w:val="2"/>
    </w:pPr>
    <w:rPr>
      <w:rFonts w:eastAsia="SimHei"/>
      <w:bCs/>
      <w:kern w:val="2"/>
      <w:sz w:val="24"/>
      <w:szCs w:val="32"/>
    </w:rPr>
  </w:style>
  <w:style w:type="paragraph" w:styleId="Titre4">
    <w:name w:val="heading 4"/>
    <w:basedOn w:val="Titre3"/>
    <w:next w:val="Normal"/>
    <w:link w:val="Titre4Car"/>
    <w:qFormat/>
    <w:rsid w:val="008D00A5"/>
    <w:pPr>
      <w:ind w:left="1418" w:hanging="1418"/>
      <w:outlineLvl w:val="3"/>
    </w:pPr>
  </w:style>
  <w:style w:type="paragraph" w:styleId="Titre5">
    <w:name w:val="heading 5"/>
    <w:basedOn w:val="Titre4"/>
    <w:next w:val="Normal"/>
    <w:link w:val="Titre5Car"/>
    <w:qFormat/>
    <w:rsid w:val="008D00A5"/>
    <w:pPr>
      <w:ind w:left="1701" w:hanging="1701"/>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rsid w:val="00AA75B9"/>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AA75B9"/>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basedOn w:val="Normal"/>
    <w:next w:val="Normal"/>
    <w:qFormat/>
    <w:rsid w:val="008D00A5"/>
    <w:pPr>
      <w:spacing w:before="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rPr>
      <w:lang w:eastAsia="ja-JP"/>
    </w:rPr>
  </w:style>
  <w:style w:type="paragraph" w:styleId="Liste">
    <w:name w:val="List"/>
    <w:basedOn w:val="Corpsdetexte"/>
    <w:rsid w:val="008D00A5"/>
    <w:pPr>
      <w:ind w:left="568" w:hanging="284"/>
    </w:pPr>
  </w:style>
  <w:style w:type="paragraph" w:styleId="En-tte">
    <w:name w:val="header"/>
    <w:link w:val="En-tteCar"/>
    <w:rsid w:val="00535F89"/>
    <w:pPr>
      <w:tabs>
        <w:tab w:val="center" w:pos="4153"/>
        <w:tab w:val="right" w:pos="8306"/>
      </w:tabs>
      <w:snapToGrid w:val="0"/>
      <w:jc w:val="both"/>
    </w:pPr>
    <w:rPr>
      <w:rFonts w:ascii="Arial" w:hAnsi="Arial"/>
      <w:sz w:val="18"/>
      <w:szCs w:val="18"/>
      <w:lang w:val="en-US" w:eastAsia="zh-CN"/>
    </w:rPr>
  </w:style>
  <w:style w:type="character" w:styleId="Appelnotedebasdep">
    <w:name w:val="footnote reference"/>
    <w:rsid w:val="008D00A5"/>
    <w:rPr>
      <w:b/>
      <w:position w:val="6"/>
      <w:sz w:val="16"/>
    </w:rPr>
  </w:style>
  <w:style w:type="paragraph" w:styleId="Notedebasdepage">
    <w:name w:val="footnote text"/>
    <w:basedOn w:val="Normal"/>
    <w:link w:val="NotedebasdepageCar"/>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rPr>
      <w:lang w:eastAsia="ja-JP"/>
    </w:r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link w:val="PieddepageCar"/>
    <w:rsid w:val="00535F89"/>
    <w:pPr>
      <w:tabs>
        <w:tab w:val="center" w:pos="4510"/>
        <w:tab w:val="right" w:pos="9020"/>
      </w:tabs>
    </w:pPr>
    <w:rPr>
      <w:rFonts w:ascii="Arial" w:hAnsi="Arial"/>
      <w:sz w:val="18"/>
      <w:szCs w:val="18"/>
      <w:lang w:val="en-US" w:eastAsia="zh-CN"/>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rsid w:val="00535F89"/>
    <w:rPr>
      <w:sz w:val="18"/>
      <w:szCs w:val="18"/>
    </w:rPr>
  </w:style>
  <w:style w:type="character" w:styleId="Numrodepage">
    <w:name w:val="page number"/>
    <w:basedOn w:val="Policepardfaut"/>
    <w:rsid w:val="00E71C50"/>
  </w:style>
  <w:style w:type="paragraph" w:styleId="Corpsdetexte">
    <w:name w:val="Body Text"/>
    <w:basedOn w:val="Normal"/>
    <w:link w:val="CorpsdetexteCar"/>
    <w:rsid w:val="008D00A5"/>
    <w:rPr>
      <w:rFonts w:ascii="Arial" w:hAnsi="Arial"/>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rsid w:val="008D00A5"/>
    <w:rPr>
      <w:b/>
      <w:bCs/>
    </w:rPr>
  </w:style>
  <w:style w:type="character" w:customStyle="1" w:styleId="Titre1Car">
    <w:name w:val="Titre 1 Car"/>
    <w:basedOn w:val="Policepardfaut"/>
    <w:link w:val="Titre1"/>
    <w:uiPriority w:val="9"/>
    <w:rsid w:val="00AA75B9"/>
    <w:rPr>
      <w:rFonts w:asciiTheme="majorHAnsi" w:eastAsiaTheme="majorEastAsia" w:hAnsiTheme="majorHAnsi" w:cstheme="majorBidi"/>
      <w:b/>
      <w:bCs/>
      <w:color w:val="2F5496" w:themeColor="accent1" w:themeShade="BF"/>
      <w:sz w:val="28"/>
      <w:szCs w:val="28"/>
      <w:lang w:val="en-US" w:eastAsia="en-US"/>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qFormat/>
    <w:rsid w:val="00A04F49"/>
    <w:pPr>
      <w:numPr>
        <w:numId w:val="2"/>
      </w:numPr>
      <w:tabs>
        <w:tab w:val="clear" w:pos="1304"/>
        <w:tab w:val="left" w:pos="1701"/>
      </w:tabs>
      <w:ind w:left="1701" w:hanging="1701"/>
    </w:pPr>
    <w:rPr>
      <w:b/>
      <w:bCs/>
    </w:rPr>
  </w:style>
  <w:style w:type="character" w:customStyle="1" w:styleId="CorpsdetexteCar">
    <w:name w:val="Corps de texte Car"/>
    <w:link w:val="Corpsdetexte"/>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basedOn w:val="Policepardfaut"/>
    <w:link w:val="Textedebulles"/>
    <w:rsid w:val="00535F89"/>
    <w:rPr>
      <w:rFonts w:ascii="Times New Roman" w:hAnsi="Times New Roman"/>
      <w:snapToGrid w:val="0"/>
      <w:sz w:val="18"/>
      <w:szCs w:val="18"/>
      <w:lang w:val="en-US" w:eastAsia="zh-CN"/>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link w:val="En-tte"/>
    <w:rsid w:val="008D00A5"/>
    <w:rPr>
      <w:rFonts w:ascii="Arial" w:hAnsi="Arial"/>
      <w:sz w:val="18"/>
      <w:szCs w:val="18"/>
      <w:lang w:val="en-US" w:eastAsia="zh-CN"/>
    </w:rPr>
  </w:style>
  <w:style w:type="character" w:customStyle="1" w:styleId="PieddepageCar">
    <w:name w:val="Pied de page Car"/>
    <w:link w:val="Pieddepage"/>
    <w:rsid w:val="008D00A5"/>
    <w:rPr>
      <w:rFonts w:ascii="Arial" w:hAnsi="Arial"/>
      <w:sz w:val="18"/>
      <w:szCs w:val="18"/>
      <w:lang w:val="en-US" w:eastAsia="zh-CN"/>
    </w:rPr>
  </w:style>
  <w:style w:type="character" w:customStyle="1" w:styleId="NotedebasdepageCar">
    <w:name w:val="Note de bas de page Car"/>
    <w:link w:val="Notedebasdepage"/>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rsid w:val="00733B67"/>
    <w:rPr>
      <w:rFonts w:ascii="Arial" w:eastAsia="SimHei" w:hAnsi="Arial"/>
      <w:sz w:val="24"/>
      <w:szCs w:val="24"/>
      <w:lang w:val="en-US" w:eastAsia="zh-CN"/>
    </w:rPr>
  </w:style>
  <w:style w:type="character" w:customStyle="1" w:styleId="Titre3Car">
    <w:name w:val="Titre 3 Car"/>
    <w:link w:val="Titre3"/>
    <w:rsid w:val="008D00A5"/>
    <w:rPr>
      <w:rFonts w:ascii="Times New Roman" w:eastAsia="SimHei" w:hAnsi="Times New Roman" w:cstheme="minorBidi"/>
      <w:bCs/>
      <w:kern w:val="2"/>
      <w:sz w:val="24"/>
      <w:szCs w:val="32"/>
      <w:lang w:val="en-US" w:eastAsia="en-US"/>
    </w:rPr>
  </w:style>
  <w:style w:type="character" w:customStyle="1" w:styleId="Titre4Car">
    <w:name w:val="Titre 4 Car"/>
    <w:link w:val="Titre4"/>
    <w:rsid w:val="008D00A5"/>
    <w:rPr>
      <w:rFonts w:ascii="Times New Roman" w:eastAsia="SimHei" w:hAnsi="Times New Roman" w:cstheme="minorBidi"/>
      <w:bCs/>
      <w:kern w:val="2"/>
      <w:sz w:val="24"/>
      <w:szCs w:val="32"/>
      <w:lang w:val="en-US" w:eastAsia="en-US"/>
    </w:rPr>
  </w:style>
  <w:style w:type="character" w:customStyle="1" w:styleId="Titre5Car">
    <w:name w:val="Titre 5 Car"/>
    <w:link w:val="Titre5"/>
    <w:rsid w:val="008D00A5"/>
    <w:rPr>
      <w:rFonts w:ascii="Times New Roman" w:eastAsia="SimHei" w:hAnsi="Times New Roman" w:cstheme="minorBidi"/>
      <w:bCs/>
      <w:kern w:val="2"/>
      <w:sz w:val="22"/>
      <w:szCs w:val="32"/>
      <w:lang w:val="en-US" w:eastAsia="en-US"/>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Times New Roman" w:eastAsia="SimHei" w:hAnsi="Times New Roman" w:cstheme="minorBidi"/>
      <w:bCs/>
      <w:kern w:val="2"/>
      <w:szCs w:val="32"/>
      <w:lang w:val="en-US" w:eastAsia="en-US"/>
    </w:rPr>
  </w:style>
  <w:style w:type="character" w:customStyle="1" w:styleId="Titre7Car">
    <w:name w:val="Titre 7 Car"/>
    <w:link w:val="Titre7"/>
    <w:rsid w:val="008D00A5"/>
    <w:rPr>
      <w:rFonts w:ascii="Times New Roman" w:eastAsia="SimHei" w:hAnsi="Times New Roman" w:cstheme="minorBidi"/>
      <w:bCs/>
      <w:kern w:val="2"/>
      <w:szCs w:val="32"/>
      <w:lang w:val="en-US" w:eastAsia="en-US"/>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Lista1,1st level - Bullet List Paragraph,List Paragraph1,Lettre d'introduction,Paragrafo elenco,Normal bullet 2,Bullet list,Numbered List,- Bullets,Task Body,Viñetas (Inicio Parrafo),3 Txt tabla,Zerrenda-paragrafoa,Lista viñetas"/>
    <w:basedOn w:val="Normal"/>
    <w:link w:val="ParagraphedelisteCar"/>
    <w:uiPriority w:val="34"/>
    <w:qFormat/>
    <w:rsid w:val="00AA75B9"/>
    <w:pPr>
      <w:ind w:left="720"/>
      <w:contextualSpacing/>
    </w:pPr>
    <w:rPr>
      <w:rFonts w:cs="Times New Roman"/>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Bullets Car,Task Body Car,Viñetas (Inicio Parrafo) Car"/>
    <w:link w:val="Paragraphedeliste"/>
    <w:uiPriority w:val="34"/>
    <w:qFormat/>
    <w:locked/>
    <w:rsid w:val="008D00A5"/>
    <w:rPr>
      <w:rFonts w:ascii="Times New Roman" w:hAnsi="Times New Roman"/>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rsid w:val="00535F89"/>
    <w:pPr>
      <w:widowControl w:val="0"/>
      <w:autoSpaceDE w:val="0"/>
      <w:autoSpaceDN w:val="0"/>
      <w:adjustRightInd w:val="0"/>
      <w:spacing w:line="360" w:lineRule="auto"/>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ind w:left="283"/>
      <w:contextualSpacing/>
    </w:pPr>
    <w:rPr>
      <w:rFonts w:ascii="Arial" w:hAnsi="Arial"/>
    </w:rPr>
  </w:style>
  <w:style w:type="paragraph" w:styleId="Listecontinue2">
    <w:name w:val="List Continue 2"/>
    <w:basedOn w:val="Normal"/>
    <w:rsid w:val="003A70A4"/>
    <w:pPr>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imes New Roman" w:eastAsia="Times New Roman" w:hAnsi="Times New Roman"/>
      <w:sz w:val="22"/>
      <w:szCs w:val="22"/>
      <w:lang w:val="en-US"/>
    </w:rPr>
  </w:style>
  <w:style w:type="paragraph" w:customStyle="1" w:styleId="bullet">
    <w:name w:val="bullet"/>
    <w:basedOn w:val="Paragraphedeliste"/>
    <w:link w:val="bulletChar"/>
    <w:qFormat/>
    <w:rsid w:val="005C0275"/>
    <w:pPr>
      <w:numPr>
        <w:numId w:val="13"/>
      </w:numPr>
      <w:spacing w:line="256" w:lineRule="auto"/>
      <w:ind w:left="720"/>
    </w:pPr>
    <w:rPr>
      <w:rFonts w:eastAsia="Times New Roman"/>
      <w:lang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2B554C"/>
    <w:rPr>
      <w:color w:val="808080"/>
    </w:rPr>
  </w:style>
  <w:style w:type="paragraph" w:customStyle="1" w:styleId="a0">
    <w:name w:val="表格题注"/>
    <w:next w:val="Normal"/>
    <w:rsid w:val="00535F89"/>
    <w:pPr>
      <w:keepLines/>
      <w:numPr>
        <w:ilvl w:val="8"/>
        <w:numId w:val="14"/>
      </w:numPr>
      <w:spacing w:beforeLines="100"/>
      <w:ind w:left="1089" w:hanging="369"/>
      <w:jc w:val="center"/>
    </w:pPr>
    <w:rPr>
      <w:rFonts w:ascii="Arial" w:hAnsi="Arial"/>
      <w:sz w:val="18"/>
      <w:szCs w:val="18"/>
      <w:lang w:val="en-US" w:eastAsia="zh-CN"/>
    </w:rPr>
  </w:style>
  <w:style w:type="paragraph" w:customStyle="1" w:styleId="a1">
    <w:name w:val="表格文本"/>
    <w:rsid w:val="00535F89"/>
    <w:pPr>
      <w:tabs>
        <w:tab w:val="decimal" w:pos="0"/>
      </w:tabs>
    </w:pPr>
    <w:rPr>
      <w:rFonts w:ascii="Arial" w:hAnsi="Arial"/>
      <w:noProof/>
      <w:sz w:val="21"/>
      <w:szCs w:val="21"/>
      <w:lang w:val="en-US" w:eastAsia="zh-CN"/>
    </w:rPr>
  </w:style>
  <w:style w:type="paragraph" w:customStyle="1" w:styleId="a2">
    <w:name w:val="表头文本"/>
    <w:rsid w:val="00535F89"/>
    <w:pPr>
      <w:jc w:val="center"/>
    </w:pPr>
    <w:rPr>
      <w:rFonts w:ascii="Arial" w:hAnsi="Arial"/>
      <w:b/>
      <w:sz w:val="21"/>
      <w:szCs w:val="21"/>
      <w:lang w:val="en-US" w:eastAsia="zh-CN"/>
    </w:rPr>
  </w:style>
  <w:style w:type="table" w:customStyle="1" w:styleId="a3">
    <w:name w:val="表样式"/>
    <w:basedOn w:val="TableauNormal"/>
    <w:rsid w:val="00535F89"/>
    <w:pPr>
      <w:jc w:val="both"/>
    </w:pPr>
    <w:rPr>
      <w:rFonts w:ascii="Times New Roman" w:hAnsi="Times New Roman"/>
      <w:sz w:val="18"/>
      <w:szCs w:val="18"/>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535F89"/>
    <w:pPr>
      <w:numPr>
        <w:ilvl w:val="7"/>
        <w:numId w:val="14"/>
      </w:numPr>
      <w:spacing w:afterLines="100"/>
      <w:ind w:left="1089" w:hanging="369"/>
      <w:jc w:val="center"/>
    </w:pPr>
    <w:rPr>
      <w:rFonts w:ascii="Arial" w:hAnsi="Arial"/>
      <w:sz w:val="18"/>
      <w:szCs w:val="18"/>
      <w:lang w:val="en-US" w:eastAsia="zh-CN"/>
    </w:rPr>
  </w:style>
  <w:style w:type="paragraph" w:customStyle="1" w:styleId="a4">
    <w:name w:val="图样式"/>
    <w:basedOn w:val="Normal"/>
    <w:rsid w:val="00535F89"/>
    <w:pPr>
      <w:keepNext/>
      <w:spacing w:before="80" w:after="80"/>
      <w:jc w:val="center"/>
    </w:pPr>
  </w:style>
  <w:style w:type="paragraph" w:customStyle="1" w:styleId="a5">
    <w:name w:val="文档标题"/>
    <w:basedOn w:val="Normal"/>
    <w:rsid w:val="00535F89"/>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535F89"/>
  </w:style>
  <w:style w:type="paragraph" w:customStyle="1" w:styleId="a7">
    <w:name w:val="注示头"/>
    <w:basedOn w:val="Normal"/>
    <w:rsid w:val="00535F89"/>
    <w:pPr>
      <w:pBdr>
        <w:top w:val="single" w:sz="4" w:space="1" w:color="000000"/>
      </w:pBdr>
    </w:pPr>
    <w:rPr>
      <w:rFonts w:ascii="Arial" w:eastAsia="SimHei" w:hAnsi="Arial"/>
      <w:sz w:val="18"/>
    </w:rPr>
  </w:style>
  <w:style w:type="paragraph" w:customStyle="1" w:styleId="a8">
    <w:name w:val="注示文本"/>
    <w:basedOn w:val="Normal"/>
    <w:rsid w:val="00535F89"/>
    <w:pPr>
      <w:pBdr>
        <w:bottom w:val="single" w:sz="4" w:space="1" w:color="000000"/>
      </w:pBdr>
      <w:ind w:firstLine="360"/>
    </w:pPr>
    <w:rPr>
      <w:rFonts w:ascii="Arial" w:eastAsia="KaiTi_GB2312" w:hAnsi="Arial"/>
      <w:sz w:val="18"/>
      <w:szCs w:val="18"/>
    </w:rPr>
  </w:style>
  <w:style w:type="paragraph" w:customStyle="1" w:styleId="a9">
    <w:name w:val="编写建议"/>
    <w:basedOn w:val="Normal"/>
    <w:rsid w:val="00535F89"/>
    <w:pPr>
      <w:ind w:firstLine="420"/>
    </w:pPr>
    <w:rPr>
      <w:rFonts w:ascii="Arial" w:hAnsi="Arial" w:cs="Arial"/>
      <w:i/>
      <w:color w:val="0000FF"/>
    </w:rPr>
  </w:style>
  <w:style w:type="character" w:customStyle="1" w:styleId="aa">
    <w:name w:val="样式一"/>
    <w:basedOn w:val="Policepardfaut"/>
    <w:rsid w:val="00535F89"/>
    <w:rPr>
      <w:rFonts w:ascii="SimSun" w:hAnsi="SimSun"/>
      <w:b/>
      <w:bCs/>
      <w:color w:val="000000"/>
      <w:sz w:val="36"/>
    </w:rPr>
  </w:style>
  <w:style w:type="character" w:customStyle="1" w:styleId="ab">
    <w:name w:val="样式二"/>
    <w:basedOn w:val="aa"/>
    <w:rsid w:val="00535F89"/>
    <w:rPr>
      <w:rFonts w:ascii="SimSun" w:hAnsi="SimSun"/>
      <w:b/>
      <w:bCs/>
      <w:color w:val="000000"/>
      <w:sz w:val="36"/>
    </w:rPr>
  </w:style>
  <w:style w:type="table" w:customStyle="1" w:styleId="Grilledutableau1">
    <w:name w:val="Grille du tableau1"/>
    <w:basedOn w:val="TableauNormal"/>
    <w:next w:val="Grilledutableau"/>
    <w:rsid w:val="00F4258F"/>
    <w:pPr>
      <w:widowControl w:val="0"/>
      <w:autoSpaceDE w:val="0"/>
      <w:autoSpaceDN w:val="0"/>
      <w:adjustRightInd w:val="0"/>
      <w:spacing w:line="360" w:lineRule="auto"/>
    </w:pPr>
    <w:rPr>
      <w:rFonts w:ascii="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9F172B"/>
    <w:rPr>
      <w:rFonts w:asciiTheme="minorHAnsi" w:eastAsiaTheme="minorHAnsi" w:hAnsiTheme="minorHAnsi" w:cstheme="minorBidi"/>
      <w:sz w:val="22"/>
      <w:szCs w:val="22"/>
      <w:lang w:val="en-US" w:eastAsia="en-US"/>
    </w:rPr>
  </w:style>
  <w:style w:type="table" w:styleId="Tramemoyenne2-Accent1">
    <w:name w:val="Medium Shading 2 Accent 1"/>
    <w:basedOn w:val="TableauNormal"/>
    <w:uiPriority w:val="64"/>
    <w:rsid w:val="002A0125"/>
    <w:rPr>
      <w:rFonts w:eastAsia="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75B9"/>
    <w:pPr>
      <w:autoSpaceDE w:val="0"/>
      <w:autoSpaceDN w:val="0"/>
      <w:adjustRightInd w:val="0"/>
      <w:snapToGrid w:val="0"/>
      <w:spacing w:after="120"/>
      <w:jc w:val="both"/>
    </w:pPr>
    <w:rPr>
      <w:rFonts w:ascii="Times New Roman" w:hAnsi="Times New Roman" w:cstheme="minorBidi"/>
      <w:sz w:val="22"/>
      <w:szCs w:val="22"/>
      <w:lang w:val="en-US" w:eastAsia="en-US"/>
    </w:rPr>
  </w:style>
  <w:style w:type="paragraph" w:styleId="Titre1">
    <w:name w:val="heading 1"/>
    <w:basedOn w:val="Normal"/>
    <w:next w:val="Normal"/>
    <w:link w:val="Titre1Car"/>
    <w:uiPriority w:val="9"/>
    <w:qFormat/>
    <w:rsid w:val="00AA75B9"/>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Titre2">
    <w:name w:val="heading 2"/>
    <w:next w:val="Normal"/>
    <w:link w:val="Titre2Car"/>
    <w:qFormat/>
    <w:rsid w:val="00535F89"/>
    <w:pPr>
      <w:keepNext/>
      <w:numPr>
        <w:ilvl w:val="1"/>
        <w:numId w:val="15"/>
      </w:numPr>
      <w:spacing w:before="240" w:after="240"/>
      <w:jc w:val="both"/>
      <w:outlineLvl w:val="1"/>
    </w:pPr>
    <w:rPr>
      <w:rFonts w:ascii="Arial" w:eastAsia="SimHei" w:hAnsi="Arial"/>
      <w:sz w:val="24"/>
      <w:szCs w:val="24"/>
      <w:lang w:val="en-US" w:eastAsia="zh-CN"/>
    </w:rPr>
  </w:style>
  <w:style w:type="paragraph" w:styleId="Titre3">
    <w:name w:val="heading 3"/>
    <w:basedOn w:val="Normal"/>
    <w:next w:val="Normal"/>
    <w:link w:val="Titre3Car"/>
    <w:qFormat/>
    <w:rsid w:val="00535F89"/>
    <w:pPr>
      <w:keepNext/>
      <w:keepLines/>
      <w:numPr>
        <w:ilvl w:val="2"/>
        <w:numId w:val="15"/>
      </w:numPr>
      <w:spacing w:before="260" w:after="260" w:line="416" w:lineRule="auto"/>
      <w:outlineLvl w:val="2"/>
    </w:pPr>
    <w:rPr>
      <w:rFonts w:eastAsia="SimHei"/>
      <w:bCs/>
      <w:kern w:val="2"/>
      <w:sz w:val="24"/>
      <w:szCs w:val="32"/>
    </w:rPr>
  </w:style>
  <w:style w:type="paragraph" w:styleId="Titre4">
    <w:name w:val="heading 4"/>
    <w:basedOn w:val="Titre3"/>
    <w:next w:val="Normal"/>
    <w:link w:val="Titre4Car"/>
    <w:qFormat/>
    <w:rsid w:val="008D00A5"/>
    <w:pPr>
      <w:ind w:left="1418" w:hanging="1418"/>
      <w:outlineLvl w:val="3"/>
    </w:pPr>
  </w:style>
  <w:style w:type="paragraph" w:styleId="Titre5">
    <w:name w:val="heading 5"/>
    <w:basedOn w:val="Titre4"/>
    <w:next w:val="Normal"/>
    <w:link w:val="Titre5Car"/>
    <w:qFormat/>
    <w:rsid w:val="008D00A5"/>
    <w:pPr>
      <w:ind w:left="1701" w:hanging="1701"/>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rsid w:val="00AA75B9"/>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AA75B9"/>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basedOn w:val="Normal"/>
    <w:next w:val="Normal"/>
    <w:qFormat/>
    <w:rsid w:val="008D00A5"/>
    <w:pPr>
      <w:spacing w:before="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rPr>
      <w:lang w:eastAsia="ja-JP"/>
    </w:rPr>
  </w:style>
  <w:style w:type="paragraph" w:styleId="Liste">
    <w:name w:val="List"/>
    <w:basedOn w:val="Corpsdetexte"/>
    <w:rsid w:val="008D00A5"/>
    <w:pPr>
      <w:ind w:left="568" w:hanging="284"/>
    </w:pPr>
  </w:style>
  <w:style w:type="paragraph" w:styleId="En-tte">
    <w:name w:val="header"/>
    <w:link w:val="En-tteCar"/>
    <w:rsid w:val="00535F89"/>
    <w:pPr>
      <w:tabs>
        <w:tab w:val="center" w:pos="4153"/>
        <w:tab w:val="right" w:pos="8306"/>
      </w:tabs>
      <w:snapToGrid w:val="0"/>
      <w:jc w:val="both"/>
    </w:pPr>
    <w:rPr>
      <w:rFonts w:ascii="Arial" w:hAnsi="Arial"/>
      <w:sz w:val="18"/>
      <w:szCs w:val="18"/>
      <w:lang w:val="en-US" w:eastAsia="zh-CN"/>
    </w:rPr>
  </w:style>
  <w:style w:type="character" w:styleId="Appelnotedebasdep">
    <w:name w:val="footnote reference"/>
    <w:rsid w:val="008D00A5"/>
    <w:rPr>
      <w:b/>
      <w:position w:val="6"/>
      <w:sz w:val="16"/>
    </w:rPr>
  </w:style>
  <w:style w:type="paragraph" w:styleId="Notedebasdepage">
    <w:name w:val="footnote text"/>
    <w:basedOn w:val="Normal"/>
    <w:link w:val="NotedebasdepageCar"/>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rPr>
      <w:lang w:eastAsia="ja-JP"/>
    </w:r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link w:val="PieddepageCar"/>
    <w:rsid w:val="00535F89"/>
    <w:pPr>
      <w:tabs>
        <w:tab w:val="center" w:pos="4510"/>
        <w:tab w:val="right" w:pos="9020"/>
      </w:tabs>
    </w:pPr>
    <w:rPr>
      <w:rFonts w:ascii="Arial" w:hAnsi="Arial"/>
      <w:sz w:val="18"/>
      <w:szCs w:val="18"/>
      <w:lang w:val="en-US" w:eastAsia="zh-CN"/>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rsid w:val="00535F89"/>
    <w:rPr>
      <w:sz w:val="18"/>
      <w:szCs w:val="18"/>
    </w:rPr>
  </w:style>
  <w:style w:type="character" w:styleId="Numrodepage">
    <w:name w:val="page number"/>
    <w:basedOn w:val="Policepardfaut"/>
    <w:rsid w:val="00E71C50"/>
  </w:style>
  <w:style w:type="paragraph" w:styleId="Corpsdetexte">
    <w:name w:val="Body Text"/>
    <w:basedOn w:val="Normal"/>
    <w:link w:val="CorpsdetexteCar"/>
    <w:rsid w:val="008D00A5"/>
    <w:rPr>
      <w:rFonts w:ascii="Arial" w:hAnsi="Arial"/>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rsid w:val="008D00A5"/>
    <w:rPr>
      <w:b/>
      <w:bCs/>
    </w:rPr>
  </w:style>
  <w:style w:type="character" w:customStyle="1" w:styleId="Titre1Car">
    <w:name w:val="Titre 1 Car"/>
    <w:basedOn w:val="Policepardfaut"/>
    <w:link w:val="Titre1"/>
    <w:uiPriority w:val="9"/>
    <w:rsid w:val="00AA75B9"/>
    <w:rPr>
      <w:rFonts w:asciiTheme="majorHAnsi" w:eastAsiaTheme="majorEastAsia" w:hAnsiTheme="majorHAnsi" w:cstheme="majorBidi"/>
      <w:b/>
      <w:bCs/>
      <w:color w:val="2F5496" w:themeColor="accent1" w:themeShade="BF"/>
      <w:sz w:val="28"/>
      <w:szCs w:val="28"/>
      <w:lang w:val="en-US" w:eastAsia="en-US"/>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qFormat/>
    <w:rsid w:val="00A04F49"/>
    <w:pPr>
      <w:numPr>
        <w:numId w:val="2"/>
      </w:numPr>
      <w:tabs>
        <w:tab w:val="clear" w:pos="1304"/>
        <w:tab w:val="left" w:pos="1701"/>
      </w:tabs>
      <w:ind w:left="1701" w:hanging="1701"/>
    </w:pPr>
    <w:rPr>
      <w:b/>
      <w:bCs/>
    </w:rPr>
  </w:style>
  <w:style w:type="character" w:customStyle="1" w:styleId="CorpsdetexteCar">
    <w:name w:val="Corps de texte Car"/>
    <w:link w:val="Corpsdetexte"/>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basedOn w:val="Policepardfaut"/>
    <w:link w:val="Textedebulles"/>
    <w:rsid w:val="00535F89"/>
    <w:rPr>
      <w:rFonts w:ascii="Times New Roman" w:hAnsi="Times New Roman"/>
      <w:snapToGrid w:val="0"/>
      <w:sz w:val="18"/>
      <w:szCs w:val="18"/>
      <w:lang w:val="en-US" w:eastAsia="zh-CN"/>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En-tteCar">
    <w:name w:val="En-tête Car"/>
    <w:link w:val="En-tte"/>
    <w:rsid w:val="008D00A5"/>
    <w:rPr>
      <w:rFonts w:ascii="Arial" w:hAnsi="Arial"/>
      <w:sz w:val="18"/>
      <w:szCs w:val="18"/>
      <w:lang w:val="en-US" w:eastAsia="zh-CN"/>
    </w:rPr>
  </w:style>
  <w:style w:type="character" w:customStyle="1" w:styleId="PieddepageCar">
    <w:name w:val="Pied de page Car"/>
    <w:link w:val="Pieddepage"/>
    <w:rsid w:val="008D00A5"/>
    <w:rPr>
      <w:rFonts w:ascii="Arial" w:hAnsi="Arial"/>
      <w:sz w:val="18"/>
      <w:szCs w:val="18"/>
      <w:lang w:val="en-US" w:eastAsia="zh-CN"/>
    </w:rPr>
  </w:style>
  <w:style w:type="character" w:customStyle="1" w:styleId="NotedebasdepageCar">
    <w:name w:val="Note de bas de page Car"/>
    <w:link w:val="Notedebasdepage"/>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rsid w:val="00733B67"/>
    <w:rPr>
      <w:rFonts w:ascii="Arial" w:eastAsia="SimHei" w:hAnsi="Arial"/>
      <w:sz w:val="24"/>
      <w:szCs w:val="24"/>
      <w:lang w:val="en-US" w:eastAsia="zh-CN"/>
    </w:rPr>
  </w:style>
  <w:style w:type="character" w:customStyle="1" w:styleId="Titre3Car">
    <w:name w:val="Titre 3 Car"/>
    <w:link w:val="Titre3"/>
    <w:rsid w:val="008D00A5"/>
    <w:rPr>
      <w:rFonts w:ascii="Times New Roman" w:eastAsia="SimHei" w:hAnsi="Times New Roman" w:cstheme="minorBidi"/>
      <w:bCs/>
      <w:kern w:val="2"/>
      <w:sz w:val="24"/>
      <w:szCs w:val="32"/>
      <w:lang w:val="en-US" w:eastAsia="en-US"/>
    </w:rPr>
  </w:style>
  <w:style w:type="character" w:customStyle="1" w:styleId="Titre4Car">
    <w:name w:val="Titre 4 Car"/>
    <w:link w:val="Titre4"/>
    <w:rsid w:val="008D00A5"/>
    <w:rPr>
      <w:rFonts w:ascii="Times New Roman" w:eastAsia="SimHei" w:hAnsi="Times New Roman" w:cstheme="minorBidi"/>
      <w:bCs/>
      <w:kern w:val="2"/>
      <w:sz w:val="24"/>
      <w:szCs w:val="32"/>
      <w:lang w:val="en-US" w:eastAsia="en-US"/>
    </w:rPr>
  </w:style>
  <w:style w:type="character" w:customStyle="1" w:styleId="Titre5Car">
    <w:name w:val="Titre 5 Car"/>
    <w:link w:val="Titre5"/>
    <w:rsid w:val="008D00A5"/>
    <w:rPr>
      <w:rFonts w:ascii="Times New Roman" w:eastAsia="SimHei" w:hAnsi="Times New Roman" w:cstheme="minorBidi"/>
      <w:bCs/>
      <w:kern w:val="2"/>
      <w:sz w:val="22"/>
      <w:szCs w:val="32"/>
      <w:lang w:val="en-US" w:eastAsia="en-US"/>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Times New Roman" w:eastAsia="SimHei" w:hAnsi="Times New Roman" w:cstheme="minorBidi"/>
      <w:bCs/>
      <w:kern w:val="2"/>
      <w:szCs w:val="32"/>
      <w:lang w:val="en-US" w:eastAsia="en-US"/>
    </w:rPr>
  </w:style>
  <w:style w:type="character" w:customStyle="1" w:styleId="Titre7Car">
    <w:name w:val="Titre 7 Car"/>
    <w:link w:val="Titre7"/>
    <w:rsid w:val="008D00A5"/>
    <w:rPr>
      <w:rFonts w:ascii="Times New Roman" w:eastAsia="SimHei" w:hAnsi="Times New Roman" w:cstheme="minorBidi"/>
      <w:bCs/>
      <w:kern w:val="2"/>
      <w:szCs w:val="32"/>
      <w:lang w:val="en-US" w:eastAsia="en-US"/>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Lista1,1st level - Bullet List Paragraph,List Paragraph1,Lettre d'introduction,Paragrafo elenco,Normal bullet 2,Bullet list,Numbered List,- Bullets,Task Body,Viñetas (Inicio Parrafo),3 Txt tabla,Zerrenda-paragrafoa,Lista viñetas"/>
    <w:basedOn w:val="Normal"/>
    <w:link w:val="ParagraphedelisteCar"/>
    <w:uiPriority w:val="34"/>
    <w:qFormat/>
    <w:rsid w:val="00AA75B9"/>
    <w:pPr>
      <w:ind w:left="720"/>
      <w:contextualSpacing/>
    </w:pPr>
    <w:rPr>
      <w:rFonts w:cs="Times New Roman"/>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Bullets Car,Task Body Car,Viñetas (Inicio Parrafo) Car"/>
    <w:link w:val="Paragraphedeliste"/>
    <w:uiPriority w:val="34"/>
    <w:qFormat/>
    <w:locked/>
    <w:rsid w:val="008D00A5"/>
    <w:rPr>
      <w:rFonts w:ascii="Times New Roman" w:hAnsi="Times New Roman"/>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rsid w:val="00535F89"/>
    <w:pPr>
      <w:widowControl w:val="0"/>
      <w:autoSpaceDE w:val="0"/>
      <w:autoSpaceDN w:val="0"/>
      <w:adjustRightInd w:val="0"/>
      <w:spacing w:line="360" w:lineRule="auto"/>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ind w:left="283"/>
      <w:contextualSpacing/>
    </w:pPr>
    <w:rPr>
      <w:rFonts w:ascii="Arial" w:hAnsi="Arial"/>
    </w:rPr>
  </w:style>
  <w:style w:type="paragraph" w:styleId="Listecontinue2">
    <w:name w:val="List Continue 2"/>
    <w:basedOn w:val="Normal"/>
    <w:rsid w:val="003A70A4"/>
    <w:pPr>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imes New Roman" w:eastAsia="Times New Roman" w:hAnsi="Times New Roman"/>
      <w:sz w:val="22"/>
      <w:szCs w:val="22"/>
      <w:lang w:val="en-US"/>
    </w:rPr>
  </w:style>
  <w:style w:type="paragraph" w:customStyle="1" w:styleId="bullet">
    <w:name w:val="bullet"/>
    <w:basedOn w:val="Paragraphedeliste"/>
    <w:link w:val="bulletChar"/>
    <w:qFormat/>
    <w:rsid w:val="005C0275"/>
    <w:pPr>
      <w:numPr>
        <w:numId w:val="13"/>
      </w:numPr>
      <w:spacing w:line="256" w:lineRule="auto"/>
      <w:ind w:left="720"/>
    </w:pPr>
    <w:rPr>
      <w:rFonts w:eastAsia="Times New Roman"/>
      <w:lang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2B554C"/>
    <w:rPr>
      <w:color w:val="808080"/>
    </w:rPr>
  </w:style>
  <w:style w:type="paragraph" w:customStyle="1" w:styleId="a0">
    <w:name w:val="表格题注"/>
    <w:next w:val="Normal"/>
    <w:rsid w:val="00535F89"/>
    <w:pPr>
      <w:keepLines/>
      <w:numPr>
        <w:ilvl w:val="8"/>
        <w:numId w:val="14"/>
      </w:numPr>
      <w:spacing w:beforeLines="100"/>
      <w:ind w:left="1089" w:hanging="369"/>
      <w:jc w:val="center"/>
    </w:pPr>
    <w:rPr>
      <w:rFonts w:ascii="Arial" w:hAnsi="Arial"/>
      <w:sz w:val="18"/>
      <w:szCs w:val="18"/>
      <w:lang w:val="en-US" w:eastAsia="zh-CN"/>
    </w:rPr>
  </w:style>
  <w:style w:type="paragraph" w:customStyle="1" w:styleId="a1">
    <w:name w:val="表格文本"/>
    <w:rsid w:val="00535F89"/>
    <w:pPr>
      <w:tabs>
        <w:tab w:val="decimal" w:pos="0"/>
      </w:tabs>
    </w:pPr>
    <w:rPr>
      <w:rFonts w:ascii="Arial" w:hAnsi="Arial"/>
      <w:noProof/>
      <w:sz w:val="21"/>
      <w:szCs w:val="21"/>
      <w:lang w:val="en-US" w:eastAsia="zh-CN"/>
    </w:rPr>
  </w:style>
  <w:style w:type="paragraph" w:customStyle="1" w:styleId="a2">
    <w:name w:val="表头文本"/>
    <w:rsid w:val="00535F89"/>
    <w:pPr>
      <w:jc w:val="center"/>
    </w:pPr>
    <w:rPr>
      <w:rFonts w:ascii="Arial" w:hAnsi="Arial"/>
      <w:b/>
      <w:sz w:val="21"/>
      <w:szCs w:val="21"/>
      <w:lang w:val="en-US" w:eastAsia="zh-CN"/>
    </w:rPr>
  </w:style>
  <w:style w:type="table" w:customStyle="1" w:styleId="a3">
    <w:name w:val="表样式"/>
    <w:basedOn w:val="TableauNormal"/>
    <w:rsid w:val="00535F89"/>
    <w:pPr>
      <w:jc w:val="both"/>
    </w:pPr>
    <w:rPr>
      <w:rFonts w:ascii="Times New Roman" w:hAnsi="Times New Roman"/>
      <w:sz w:val="18"/>
      <w:szCs w:val="18"/>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535F89"/>
    <w:pPr>
      <w:numPr>
        <w:ilvl w:val="7"/>
        <w:numId w:val="14"/>
      </w:numPr>
      <w:spacing w:afterLines="100"/>
      <w:ind w:left="1089" w:hanging="369"/>
      <w:jc w:val="center"/>
    </w:pPr>
    <w:rPr>
      <w:rFonts w:ascii="Arial" w:hAnsi="Arial"/>
      <w:sz w:val="18"/>
      <w:szCs w:val="18"/>
      <w:lang w:val="en-US" w:eastAsia="zh-CN"/>
    </w:rPr>
  </w:style>
  <w:style w:type="paragraph" w:customStyle="1" w:styleId="a4">
    <w:name w:val="图样式"/>
    <w:basedOn w:val="Normal"/>
    <w:rsid w:val="00535F89"/>
    <w:pPr>
      <w:keepNext/>
      <w:spacing w:before="80" w:after="80"/>
      <w:jc w:val="center"/>
    </w:pPr>
  </w:style>
  <w:style w:type="paragraph" w:customStyle="1" w:styleId="a5">
    <w:name w:val="文档标题"/>
    <w:basedOn w:val="Normal"/>
    <w:rsid w:val="00535F89"/>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535F89"/>
  </w:style>
  <w:style w:type="paragraph" w:customStyle="1" w:styleId="a7">
    <w:name w:val="注示头"/>
    <w:basedOn w:val="Normal"/>
    <w:rsid w:val="00535F89"/>
    <w:pPr>
      <w:pBdr>
        <w:top w:val="single" w:sz="4" w:space="1" w:color="000000"/>
      </w:pBdr>
    </w:pPr>
    <w:rPr>
      <w:rFonts w:ascii="Arial" w:eastAsia="SimHei" w:hAnsi="Arial"/>
      <w:sz w:val="18"/>
    </w:rPr>
  </w:style>
  <w:style w:type="paragraph" w:customStyle="1" w:styleId="a8">
    <w:name w:val="注示文本"/>
    <w:basedOn w:val="Normal"/>
    <w:rsid w:val="00535F89"/>
    <w:pPr>
      <w:pBdr>
        <w:bottom w:val="single" w:sz="4" w:space="1" w:color="000000"/>
      </w:pBdr>
      <w:ind w:firstLine="360"/>
    </w:pPr>
    <w:rPr>
      <w:rFonts w:ascii="Arial" w:eastAsia="KaiTi_GB2312" w:hAnsi="Arial"/>
      <w:sz w:val="18"/>
      <w:szCs w:val="18"/>
    </w:rPr>
  </w:style>
  <w:style w:type="paragraph" w:customStyle="1" w:styleId="a9">
    <w:name w:val="编写建议"/>
    <w:basedOn w:val="Normal"/>
    <w:rsid w:val="00535F89"/>
    <w:pPr>
      <w:ind w:firstLine="420"/>
    </w:pPr>
    <w:rPr>
      <w:rFonts w:ascii="Arial" w:hAnsi="Arial" w:cs="Arial"/>
      <w:i/>
      <w:color w:val="0000FF"/>
    </w:rPr>
  </w:style>
  <w:style w:type="character" w:customStyle="1" w:styleId="aa">
    <w:name w:val="样式一"/>
    <w:basedOn w:val="Policepardfaut"/>
    <w:rsid w:val="00535F89"/>
    <w:rPr>
      <w:rFonts w:ascii="SimSun" w:hAnsi="SimSun"/>
      <w:b/>
      <w:bCs/>
      <w:color w:val="000000"/>
      <w:sz w:val="36"/>
    </w:rPr>
  </w:style>
  <w:style w:type="character" w:customStyle="1" w:styleId="ab">
    <w:name w:val="样式二"/>
    <w:basedOn w:val="aa"/>
    <w:rsid w:val="00535F89"/>
    <w:rPr>
      <w:rFonts w:ascii="SimSun" w:hAnsi="SimSun"/>
      <w:b/>
      <w:bCs/>
      <w:color w:val="000000"/>
      <w:sz w:val="36"/>
    </w:rPr>
  </w:style>
  <w:style w:type="table" w:customStyle="1" w:styleId="Grilledutableau1">
    <w:name w:val="Grille du tableau1"/>
    <w:basedOn w:val="TableauNormal"/>
    <w:next w:val="Grilledutableau"/>
    <w:rsid w:val="00F4258F"/>
    <w:pPr>
      <w:widowControl w:val="0"/>
      <w:autoSpaceDE w:val="0"/>
      <w:autoSpaceDN w:val="0"/>
      <w:adjustRightInd w:val="0"/>
      <w:spacing w:line="360" w:lineRule="auto"/>
    </w:pPr>
    <w:rPr>
      <w:rFonts w:ascii="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9F172B"/>
    <w:rPr>
      <w:rFonts w:asciiTheme="minorHAnsi" w:eastAsiaTheme="minorHAnsi" w:hAnsiTheme="minorHAnsi" w:cstheme="minorBidi"/>
      <w:sz w:val="22"/>
      <w:szCs w:val="22"/>
      <w:lang w:val="en-US" w:eastAsia="en-US"/>
    </w:rPr>
  </w:style>
  <w:style w:type="table" w:styleId="Tramemoyenne2-Accent1">
    <w:name w:val="Medium Shading 2 Accent 1"/>
    <w:basedOn w:val="TableauNormal"/>
    <w:uiPriority w:val="64"/>
    <w:rsid w:val="002A0125"/>
    <w:rPr>
      <w:rFonts w:eastAsia="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44032">
      <w:bodyDiv w:val="1"/>
      <w:marLeft w:val="0"/>
      <w:marRight w:val="0"/>
      <w:marTop w:val="0"/>
      <w:marBottom w:val="0"/>
      <w:divBdr>
        <w:top w:val="none" w:sz="0" w:space="0" w:color="auto"/>
        <w:left w:val="none" w:sz="0" w:space="0" w:color="auto"/>
        <w:bottom w:val="none" w:sz="0" w:space="0" w:color="auto"/>
        <w:right w:val="none" w:sz="0" w:space="0" w:color="auto"/>
      </w:divBdr>
    </w:div>
    <w:div w:id="123667907">
      <w:bodyDiv w:val="1"/>
      <w:marLeft w:val="0"/>
      <w:marRight w:val="0"/>
      <w:marTop w:val="0"/>
      <w:marBottom w:val="0"/>
      <w:divBdr>
        <w:top w:val="none" w:sz="0" w:space="0" w:color="auto"/>
        <w:left w:val="none" w:sz="0" w:space="0" w:color="auto"/>
        <w:bottom w:val="none" w:sz="0" w:space="0" w:color="auto"/>
        <w:right w:val="none" w:sz="0" w:space="0" w:color="auto"/>
      </w:divBdr>
    </w:div>
    <w:div w:id="246036374">
      <w:bodyDiv w:val="1"/>
      <w:marLeft w:val="0"/>
      <w:marRight w:val="0"/>
      <w:marTop w:val="0"/>
      <w:marBottom w:val="0"/>
      <w:divBdr>
        <w:top w:val="none" w:sz="0" w:space="0" w:color="auto"/>
        <w:left w:val="none" w:sz="0" w:space="0" w:color="auto"/>
        <w:bottom w:val="none" w:sz="0" w:space="0" w:color="auto"/>
        <w:right w:val="none" w:sz="0" w:space="0" w:color="auto"/>
      </w:divBdr>
    </w:div>
    <w:div w:id="263419726">
      <w:bodyDiv w:val="1"/>
      <w:marLeft w:val="0"/>
      <w:marRight w:val="0"/>
      <w:marTop w:val="0"/>
      <w:marBottom w:val="0"/>
      <w:divBdr>
        <w:top w:val="none" w:sz="0" w:space="0" w:color="auto"/>
        <w:left w:val="none" w:sz="0" w:space="0" w:color="auto"/>
        <w:bottom w:val="none" w:sz="0" w:space="0" w:color="auto"/>
        <w:right w:val="none" w:sz="0" w:space="0" w:color="auto"/>
      </w:divBdr>
    </w:div>
    <w:div w:id="596327408">
      <w:bodyDiv w:val="1"/>
      <w:marLeft w:val="0"/>
      <w:marRight w:val="0"/>
      <w:marTop w:val="0"/>
      <w:marBottom w:val="0"/>
      <w:divBdr>
        <w:top w:val="none" w:sz="0" w:space="0" w:color="auto"/>
        <w:left w:val="none" w:sz="0" w:space="0" w:color="auto"/>
        <w:bottom w:val="none" w:sz="0" w:space="0" w:color="auto"/>
        <w:right w:val="none" w:sz="0" w:space="0" w:color="auto"/>
      </w:divBdr>
    </w:div>
    <w:div w:id="750153136">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35875839">
      <w:bodyDiv w:val="1"/>
      <w:marLeft w:val="0"/>
      <w:marRight w:val="0"/>
      <w:marTop w:val="0"/>
      <w:marBottom w:val="0"/>
      <w:divBdr>
        <w:top w:val="none" w:sz="0" w:space="0" w:color="auto"/>
        <w:left w:val="none" w:sz="0" w:space="0" w:color="auto"/>
        <w:bottom w:val="none" w:sz="0" w:space="0" w:color="auto"/>
        <w:right w:val="none" w:sz="0" w:space="0" w:color="auto"/>
      </w:divBdr>
    </w:div>
    <w:div w:id="882058349">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202668874">
      <w:bodyDiv w:val="1"/>
      <w:marLeft w:val="0"/>
      <w:marRight w:val="0"/>
      <w:marTop w:val="0"/>
      <w:marBottom w:val="0"/>
      <w:divBdr>
        <w:top w:val="none" w:sz="0" w:space="0" w:color="auto"/>
        <w:left w:val="none" w:sz="0" w:space="0" w:color="auto"/>
        <w:bottom w:val="none" w:sz="0" w:space="0" w:color="auto"/>
        <w:right w:val="none" w:sz="0" w:space="0" w:color="auto"/>
      </w:divBdr>
    </w:div>
    <w:div w:id="1566407093">
      <w:bodyDiv w:val="1"/>
      <w:marLeft w:val="0"/>
      <w:marRight w:val="0"/>
      <w:marTop w:val="0"/>
      <w:marBottom w:val="0"/>
      <w:divBdr>
        <w:top w:val="none" w:sz="0" w:space="0" w:color="auto"/>
        <w:left w:val="none" w:sz="0" w:space="0" w:color="auto"/>
        <w:bottom w:val="none" w:sz="0" w:space="0" w:color="auto"/>
        <w:right w:val="none" w:sz="0" w:space="0" w:color="auto"/>
      </w:divBdr>
    </w:div>
    <w:div w:id="1589655514">
      <w:bodyDiv w:val="1"/>
      <w:marLeft w:val="0"/>
      <w:marRight w:val="0"/>
      <w:marTop w:val="0"/>
      <w:marBottom w:val="0"/>
      <w:divBdr>
        <w:top w:val="none" w:sz="0" w:space="0" w:color="auto"/>
        <w:left w:val="none" w:sz="0" w:space="0" w:color="auto"/>
        <w:bottom w:val="none" w:sz="0" w:space="0" w:color="auto"/>
        <w:right w:val="none" w:sz="0" w:space="0" w:color="auto"/>
      </w:divBdr>
    </w:div>
    <w:div w:id="1730615745">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74032195">
      <w:bodyDiv w:val="1"/>
      <w:marLeft w:val="0"/>
      <w:marRight w:val="0"/>
      <w:marTop w:val="0"/>
      <w:marBottom w:val="0"/>
      <w:divBdr>
        <w:top w:val="none" w:sz="0" w:space="0" w:color="auto"/>
        <w:left w:val="none" w:sz="0" w:space="0" w:color="auto"/>
        <w:bottom w:val="none" w:sz="0" w:space="0" w:color="auto"/>
        <w:right w:val="none" w:sz="0" w:space="0" w:color="auto"/>
      </w:divBdr>
    </w:div>
    <w:div w:id="1897355328">
      <w:bodyDiv w:val="1"/>
      <w:marLeft w:val="0"/>
      <w:marRight w:val="0"/>
      <w:marTop w:val="0"/>
      <w:marBottom w:val="0"/>
      <w:divBdr>
        <w:top w:val="none" w:sz="0" w:space="0" w:color="auto"/>
        <w:left w:val="none" w:sz="0" w:space="0" w:color="auto"/>
        <w:bottom w:val="none" w:sz="0" w:space="0" w:color="auto"/>
        <w:right w:val="none" w:sz="0" w:space="0" w:color="auto"/>
      </w:divBdr>
    </w:div>
    <w:div w:id="1944456115">
      <w:bodyDiv w:val="1"/>
      <w:marLeft w:val="0"/>
      <w:marRight w:val="0"/>
      <w:marTop w:val="0"/>
      <w:marBottom w:val="0"/>
      <w:divBdr>
        <w:top w:val="none" w:sz="0" w:space="0" w:color="auto"/>
        <w:left w:val="none" w:sz="0" w:space="0" w:color="auto"/>
        <w:bottom w:val="none" w:sz="0" w:space="0" w:color="auto"/>
        <w:right w:val="none" w:sz="0" w:space="0" w:color="auto"/>
      </w:divBdr>
    </w:div>
    <w:div w:id="2065326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emf"/><Relationship Id="rId76"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oleObject" Target="embeddings/oleObject1.bin"/><Relationship Id="rId75"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 Id="rId22"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5AIRPNAIUNRU-762219519-2293</_dlc_DocId>
    <_dlc_DocIdUrl xmlns="71c5aaf6-e6ce-465b-b873-5148d2a4c105">
      <Url>https://nokia.sharepoint.com/sites/c5g/projects/VNTN/_layouts/15/DocIdRedir.aspx?ID=5AIRPNAIUNRU-762219519-2293</Url>
      <Description>5AIRPNAIUNRU-762219519-2293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7" ma:contentTypeDescription="Create a new document." ma:contentTypeScope="" ma:versionID="c3f45e7c79f67800fb1b31e80154b0cb">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eee24c19edeeaef65935b107610a96a"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FC88C-8C3B-4A3F-88F7-577C483A9CAC}">
  <ds:schemaRefs>
    <ds:schemaRef ds:uri="Microsoft.SharePoint.Taxonomy.ContentTypeSync"/>
  </ds:schemaRefs>
</ds:datastoreItem>
</file>

<file path=customXml/itemProps2.xml><?xml version="1.0" encoding="utf-8"?>
<ds:datastoreItem xmlns:ds="http://schemas.openxmlformats.org/officeDocument/2006/customXml" ds:itemID="{85C7261E-7FD9-4F67-A2C7-14DD385DEC71}">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3.xml><?xml version="1.0" encoding="utf-8"?>
<ds:datastoreItem xmlns:ds="http://schemas.openxmlformats.org/officeDocument/2006/customXml" ds:itemID="{23B23C9F-8807-4987-BA7A-5BAB436C47C9}">
  <ds:schemaRefs>
    <ds:schemaRef ds:uri="http://schemas.microsoft.com/sharepoint/events"/>
  </ds:schemaRefs>
</ds:datastoreItem>
</file>

<file path=customXml/itemProps4.xml><?xml version="1.0" encoding="utf-8"?>
<ds:datastoreItem xmlns:ds="http://schemas.openxmlformats.org/officeDocument/2006/customXml" ds:itemID="{C62E0ED2-4B5B-4554-8294-7D7D0CBE6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642F7B-425F-43B5-A5FC-094C56CB0503}">
  <ds:schemaRefs>
    <ds:schemaRef ds:uri="http://schemas.microsoft.com/sharepoint/v3/contenttype/forms"/>
  </ds:schemaRefs>
</ds:datastoreItem>
</file>

<file path=customXml/itemProps6.xml><?xml version="1.0" encoding="utf-8"?>
<ds:datastoreItem xmlns:ds="http://schemas.openxmlformats.org/officeDocument/2006/customXml" ds:itemID="{F36EF07E-F015-4564-8C0C-A9E36B832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2862</Words>
  <Characters>16318</Characters>
  <Application>Microsoft Office Word</Application>
  <DocSecurity>0</DocSecurity>
  <Lines>135</Lines>
  <Paragraphs>38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LinksUpToDate>false</LinksUpToDate>
  <CharactersWithSpaces>19142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2019-11-08T14:59:00Z</dcterms:created>
  <dcterms:modified xsi:type="dcterms:W3CDTF">2019-11-08T14:59:00Z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a09be31f-ebfe-489f-9d9c-7dfd22b32f5b</vt:lpwstr>
  </property>
  <property fmtid="{D5CDD505-2E9C-101B-9397-08002B2CF9AE}" pid="4" name="_2015_ms_pID_725343">
    <vt:lpwstr>(3)QMKkS2y3wu+yuI/U8XqWpy7a3UZKMSXUJwVfzEhM2f3dX2VFuSBuDehvMcJWsr+CqdH350e7
fBML4F9DfALphePMeFF8LudHYoFiFA6BcK607GnYMdl7zIEh7lXa0k18W1rTxHlePDkZ+Dji
tr9K2F6fDH0/35jTZ5jA9p13JJF1OsoHs8ZaEfocfghSauMJAGW4LXdK2tBkgvbDxTjDYztY
O7O17rkomKXhNu4voX</vt:lpwstr>
  </property>
  <property fmtid="{D5CDD505-2E9C-101B-9397-08002B2CF9AE}" pid="5" name="_2015_ms_pID_7253431">
    <vt:lpwstr>TuxKnTSZUn4avrf0WNWI7o+5xRkSSj0AlpZRAcdAGybLFkfOeJ/JGj
aLYc2rE7Jtz/R0TgE+lSpI3wkKXKBzvLggsquy5QFZw8lOz7ODb7h0skYF5cFI1W7skumDo7
ndodOFIOUQtJeKAxajmOV6YB+H1+LZbmMIYcGwaglevFUn38kan9Ey4qPBuPPAcvk+uIQrBv
YVDBSL++aW2T50TKtHpg+f0btuclSwxIYo5i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1556279906</vt:lpwstr>
  </property>
  <property fmtid="{D5CDD505-2E9C-101B-9397-08002B2CF9AE}" pid="10" name="_2015_ms_pID_7253432">
    <vt:lpwstr>wYD3mdg2xth+gXk8PzzSMms=</vt:lpwstr>
  </property>
  <property fmtid="{D5CDD505-2E9C-101B-9397-08002B2CF9AE}" pid="11" name="NSCPROP_SA">
    <vt:lpwstr>C:\Users\yinan.qi\AppData\Local\Microsoft\Windows\INetCache\Content.Outlook\F8M2L3BD\Discussion_on_calibration_assumptions_v00_Nokia_Fraunhofer_CATT_ZTE_HW.docx</vt:lpwstr>
  </property>
</Properties>
</file>